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240" w:lineRule="auto"/>
        <w:jc w:val="center"/>
        <w:outlineLvl w:val="0"/>
        <w:rPr>
          <w:rFonts w:ascii="Times New Roman" w:hAnsi="Times New Roman" w:eastAsia="Times New Roman" w:cs="Times New Roman"/>
          <w:b/>
          <w:bCs/>
          <w:kern w:val="36"/>
          <w:sz w:val="32"/>
          <w:szCs w:val="48"/>
        </w:rPr>
      </w:pPr>
      <w:r>
        <w:rPr>
          <w:rFonts w:hint="eastAsia" w:ascii="Times New Roman" w:hAnsi="Times New Roman" w:eastAsia="Times New Roman" w:cs="Times New Roman"/>
          <w:b/>
          <w:bCs/>
          <w:kern w:val="36"/>
          <w:sz w:val="32"/>
          <w:szCs w:val="48"/>
        </w:rPr>
        <w:t>2024年度国家自然科学基金合作创新研究团队项目指南</w:t>
      </w:r>
    </w:p>
    <w:p>
      <w:pPr>
        <w:spacing w:before="100" w:beforeAutospacing="1" w:after="100" w:afterAutospacing="1" w:line="240" w:lineRule="auto"/>
        <w:jc w:val="right"/>
        <w:rPr>
          <w:rFonts w:ascii="Times New Roman" w:hAnsi="Times New Roman" w:eastAsia="Times New Roman" w:cs="Times New Roman"/>
          <w:sz w:val="24"/>
          <w:szCs w:val="24"/>
        </w:rPr>
      </w:pPr>
      <w:r>
        <w:rPr>
          <w:rFonts w:ascii="Times New Roman" w:hAnsi="Times New Roman" w:eastAsia="Times New Roman" w:cs="Times New Roman"/>
          <w:sz w:val="24"/>
          <w:szCs w:val="24"/>
        </w:rPr>
        <w:t> </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为促进国际科研合作，吸引和支持外籍优秀学术带头人在中国境内组建和带领研究团队，自主选择研究方向，开展创新性基础和应用基础研究，国家自然科学基金委员会（以下简称自然科学基金委）在前期试点工作的基础之上，自2024年起将“外国资深学者研究基金团队试点项目”正式更新设立为“合作创新研究团队项目”，以培养和造就在世界科学前沿占有一席之地的研究团队。</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b/>
          <w:bCs/>
          <w:sz w:val="24"/>
          <w:szCs w:val="24"/>
        </w:rPr>
        <w:t>一、项目说</w:t>
      </w:r>
      <w:r>
        <w:rPr>
          <w:rFonts w:ascii="宋体" w:hAnsi="宋体" w:eastAsia="宋体" w:cs="宋体"/>
          <w:b/>
          <w:bCs/>
          <w:sz w:val="24"/>
          <w:szCs w:val="24"/>
        </w:rPr>
        <w:t>明</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一</w:t>
      </w:r>
      <w:r>
        <w:rPr>
          <w:rFonts w:hint="eastAsia" w:ascii="宋体" w:hAnsi="宋体" w:eastAsia="宋体" w:cs="宋体"/>
          <w:b/>
          <w:bCs/>
          <w:sz w:val="24"/>
          <w:szCs w:val="24"/>
        </w:rPr>
        <w:t>）资助领</w:t>
      </w:r>
      <w:r>
        <w:rPr>
          <w:rFonts w:ascii="宋体" w:hAnsi="宋体" w:eastAsia="宋体" w:cs="宋体"/>
          <w:b/>
          <w:bCs/>
          <w:sz w:val="24"/>
          <w:szCs w:val="24"/>
        </w:rPr>
        <w:t>域</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数理科学（</w:t>
      </w:r>
      <w:r>
        <w:rPr>
          <w:rFonts w:ascii="Times New Roman" w:hAnsi="Times New Roman" w:eastAsia="Times New Roman" w:cs="Times New Roman"/>
          <w:sz w:val="24"/>
          <w:szCs w:val="24"/>
        </w:rPr>
        <w:t>A</w:t>
      </w:r>
      <w:r>
        <w:rPr>
          <w:rFonts w:hint="eastAsia" w:ascii="宋体" w:hAnsi="宋体" w:eastAsia="宋体" w:cs="宋体"/>
          <w:sz w:val="24"/>
          <w:szCs w:val="24"/>
        </w:rPr>
        <w:t>）、化学科学（</w:t>
      </w:r>
      <w:r>
        <w:rPr>
          <w:rFonts w:ascii="Times New Roman" w:hAnsi="Times New Roman" w:eastAsia="Times New Roman" w:cs="Times New Roman"/>
          <w:sz w:val="24"/>
          <w:szCs w:val="24"/>
        </w:rPr>
        <w:t>B</w:t>
      </w:r>
      <w:r>
        <w:rPr>
          <w:rFonts w:hint="eastAsia" w:ascii="宋体" w:hAnsi="宋体" w:eastAsia="宋体" w:cs="宋体"/>
          <w:sz w:val="24"/>
          <w:szCs w:val="24"/>
        </w:rPr>
        <w:t>）、生命科学（</w:t>
      </w:r>
      <w:r>
        <w:rPr>
          <w:rFonts w:ascii="Times New Roman" w:hAnsi="Times New Roman" w:eastAsia="Times New Roman" w:cs="Times New Roman"/>
          <w:sz w:val="24"/>
          <w:szCs w:val="24"/>
        </w:rPr>
        <w:t>C</w:t>
      </w:r>
      <w:r>
        <w:rPr>
          <w:rFonts w:hint="eastAsia" w:ascii="宋体" w:hAnsi="宋体" w:eastAsia="宋体" w:cs="宋体"/>
          <w:sz w:val="24"/>
          <w:szCs w:val="24"/>
        </w:rPr>
        <w:t>）、地球科学（</w:t>
      </w:r>
      <w:r>
        <w:rPr>
          <w:rFonts w:ascii="Times New Roman" w:hAnsi="Times New Roman" w:eastAsia="Times New Roman" w:cs="Times New Roman"/>
          <w:sz w:val="24"/>
          <w:szCs w:val="24"/>
        </w:rPr>
        <w:t>D</w:t>
      </w:r>
      <w:r>
        <w:rPr>
          <w:rFonts w:hint="eastAsia" w:ascii="宋体" w:hAnsi="宋体" w:eastAsia="宋体" w:cs="宋体"/>
          <w:sz w:val="24"/>
          <w:szCs w:val="24"/>
        </w:rPr>
        <w:t>）、工程与材料科学（</w:t>
      </w:r>
      <w:r>
        <w:rPr>
          <w:rFonts w:ascii="Times New Roman" w:hAnsi="Times New Roman" w:eastAsia="Times New Roman" w:cs="Times New Roman"/>
          <w:sz w:val="24"/>
          <w:szCs w:val="24"/>
        </w:rPr>
        <w:t>E</w:t>
      </w:r>
      <w:r>
        <w:rPr>
          <w:rFonts w:hint="eastAsia" w:ascii="宋体" w:hAnsi="宋体" w:eastAsia="宋体" w:cs="宋体"/>
          <w:sz w:val="24"/>
          <w:szCs w:val="24"/>
        </w:rPr>
        <w:t>）、信息科学（</w:t>
      </w:r>
      <w:r>
        <w:rPr>
          <w:rFonts w:ascii="Times New Roman" w:hAnsi="Times New Roman" w:eastAsia="Times New Roman" w:cs="Times New Roman"/>
          <w:sz w:val="24"/>
          <w:szCs w:val="24"/>
        </w:rPr>
        <w:t>F</w:t>
      </w:r>
      <w:r>
        <w:rPr>
          <w:rFonts w:hint="eastAsia" w:ascii="宋体" w:hAnsi="宋体" w:eastAsia="宋体" w:cs="宋体"/>
          <w:sz w:val="24"/>
          <w:szCs w:val="24"/>
        </w:rPr>
        <w:t>）、管理科学（</w:t>
      </w:r>
      <w:r>
        <w:rPr>
          <w:rFonts w:ascii="Times New Roman" w:hAnsi="Times New Roman" w:eastAsia="Times New Roman" w:cs="Times New Roman"/>
          <w:sz w:val="24"/>
          <w:szCs w:val="24"/>
        </w:rPr>
        <w:t>G</w:t>
      </w:r>
      <w:r>
        <w:rPr>
          <w:rFonts w:hint="eastAsia" w:ascii="宋体" w:hAnsi="宋体" w:eastAsia="宋体" w:cs="宋体"/>
          <w:sz w:val="24"/>
          <w:szCs w:val="24"/>
        </w:rPr>
        <w:t>）、医学科学（</w:t>
      </w:r>
      <w:r>
        <w:rPr>
          <w:rFonts w:ascii="Times New Roman" w:hAnsi="Times New Roman" w:eastAsia="Times New Roman" w:cs="Times New Roman"/>
          <w:sz w:val="24"/>
          <w:szCs w:val="24"/>
        </w:rPr>
        <w:t>H</w:t>
      </w:r>
      <w:r>
        <w:rPr>
          <w:rFonts w:hint="eastAsia" w:ascii="宋体" w:hAnsi="宋体" w:eastAsia="宋体" w:cs="宋体"/>
          <w:sz w:val="24"/>
          <w:szCs w:val="24"/>
        </w:rPr>
        <w:t>）、交叉科学（</w:t>
      </w:r>
      <w:r>
        <w:rPr>
          <w:rFonts w:ascii="Times New Roman" w:hAnsi="Times New Roman" w:eastAsia="Times New Roman" w:cs="Times New Roman"/>
          <w:sz w:val="24"/>
          <w:szCs w:val="24"/>
        </w:rPr>
        <w:t>T</w:t>
      </w:r>
      <w:r>
        <w:rPr>
          <w:rFonts w:hint="eastAsia" w:ascii="宋体" w:hAnsi="宋体" w:eastAsia="宋体" w:cs="宋体"/>
          <w:sz w:val="24"/>
          <w:szCs w:val="24"/>
        </w:rPr>
        <w:t>）</w:t>
      </w:r>
      <w:r>
        <w:rPr>
          <w:rFonts w:ascii="宋体" w:hAnsi="宋体" w:eastAsia="宋体" w:cs="宋体"/>
          <w:sz w:val="24"/>
          <w:szCs w:val="24"/>
        </w:rPr>
        <w:t>。</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ascii="Times New Roman" w:hAnsi="Times New Roman" w:eastAsia="Times New Roman" w:cs="Times New Roman"/>
          <w:sz w:val="24"/>
          <w:szCs w:val="24"/>
        </w:rPr>
        <w:t xml:space="preserve">1. </w:t>
      </w:r>
      <w:r>
        <w:rPr>
          <w:rFonts w:hint="eastAsia" w:ascii="宋体" w:hAnsi="宋体" w:eastAsia="宋体" w:cs="宋体"/>
          <w:sz w:val="24"/>
          <w:szCs w:val="24"/>
        </w:rPr>
        <w:t>选择申请代码时，尽量选择到二级申请代码（</w:t>
      </w:r>
      <w:r>
        <w:rPr>
          <w:rFonts w:ascii="Times New Roman" w:hAnsi="Times New Roman" w:eastAsia="Times New Roman" w:cs="Times New Roman"/>
          <w:sz w:val="24"/>
          <w:szCs w:val="24"/>
        </w:rPr>
        <w:t>4</w:t>
      </w:r>
      <w:r>
        <w:rPr>
          <w:rFonts w:hint="eastAsia" w:ascii="宋体" w:hAnsi="宋体" w:eastAsia="宋体" w:cs="宋体"/>
          <w:sz w:val="24"/>
          <w:szCs w:val="24"/>
        </w:rPr>
        <w:t>位数字）</w:t>
      </w:r>
      <w:r>
        <w:rPr>
          <w:rFonts w:ascii="宋体" w:hAnsi="宋体" w:eastAsia="宋体" w:cs="宋体"/>
          <w:sz w:val="24"/>
          <w:szCs w:val="24"/>
        </w:rPr>
        <w:t>；</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ascii="Times New Roman" w:hAnsi="Times New Roman" w:eastAsia="Times New Roman" w:cs="Times New Roman"/>
          <w:sz w:val="24"/>
          <w:szCs w:val="24"/>
        </w:rPr>
        <w:t xml:space="preserve">2. </w:t>
      </w:r>
      <w:r>
        <w:rPr>
          <w:rFonts w:hint="eastAsia" w:ascii="宋体" w:hAnsi="宋体" w:eastAsia="宋体" w:cs="宋体"/>
          <w:sz w:val="24"/>
          <w:szCs w:val="24"/>
        </w:rPr>
        <w:t>填写申请书时，请准确填写</w:t>
      </w:r>
      <w:r>
        <w:rPr>
          <w:rFonts w:ascii="Times New Roman" w:hAnsi="Times New Roman" w:eastAsia="Times New Roman" w:cs="Times New Roman"/>
          <w:sz w:val="24"/>
          <w:szCs w:val="24"/>
        </w:rPr>
        <w:t>“</w:t>
      </w:r>
      <w:r>
        <w:rPr>
          <w:rFonts w:hint="eastAsia" w:ascii="宋体" w:hAnsi="宋体" w:eastAsia="宋体" w:cs="宋体"/>
          <w:sz w:val="24"/>
          <w:szCs w:val="24"/>
        </w:rPr>
        <w:t>关键词</w:t>
      </w:r>
      <w:r>
        <w:rPr>
          <w:rFonts w:ascii="Times New Roman" w:hAnsi="Times New Roman" w:eastAsia="Times New Roman" w:cs="Times New Roman"/>
          <w:sz w:val="24"/>
          <w:szCs w:val="24"/>
        </w:rPr>
        <w:t>”</w:t>
      </w:r>
      <w:r>
        <w:rPr>
          <w:rFonts w:ascii="宋体" w:hAnsi="宋体" w:eastAsia="宋体" w:cs="宋体"/>
          <w:sz w:val="24"/>
          <w:szCs w:val="24"/>
        </w:rPr>
        <w:t>；</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ascii="Times New Roman" w:hAnsi="Times New Roman" w:eastAsia="Times New Roman" w:cs="Times New Roman"/>
          <w:sz w:val="24"/>
          <w:szCs w:val="24"/>
        </w:rPr>
        <w:t>3.</w:t>
      </w:r>
      <w:r>
        <w:rPr>
          <w:rFonts w:hint="eastAsia" w:ascii="宋体" w:hAnsi="宋体" w:eastAsia="宋体" w:cs="宋体"/>
          <w:sz w:val="24"/>
          <w:szCs w:val="24"/>
        </w:rPr>
        <w:t>交叉科学领域的申请人，请首先选择交叉科学部受理代码</w:t>
      </w:r>
      <w:r>
        <w:rPr>
          <w:rFonts w:ascii="Times New Roman" w:hAnsi="Times New Roman" w:eastAsia="Times New Roman" w:cs="Times New Roman"/>
          <w:sz w:val="24"/>
          <w:szCs w:val="24"/>
        </w:rPr>
        <w:t>T01-T04</w:t>
      </w:r>
      <w:r>
        <w:rPr>
          <w:rFonts w:hint="eastAsia" w:ascii="宋体" w:hAnsi="宋体" w:eastAsia="宋体" w:cs="宋体"/>
          <w:sz w:val="24"/>
          <w:szCs w:val="24"/>
        </w:rPr>
        <w:t>，然后根据研究内容从</w:t>
      </w:r>
      <w:r>
        <w:rPr>
          <w:rFonts w:ascii="Times New Roman" w:hAnsi="Times New Roman" w:eastAsia="Times New Roman" w:cs="Times New Roman"/>
          <w:sz w:val="24"/>
          <w:szCs w:val="24"/>
        </w:rPr>
        <w:t>A-H</w:t>
      </w:r>
      <w:r>
        <w:rPr>
          <w:rFonts w:hint="eastAsia" w:ascii="宋体" w:hAnsi="宋体" w:eastAsia="宋体" w:cs="宋体"/>
          <w:sz w:val="24"/>
          <w:szCs w:val="24"/>
        </w:rPr>
        <w:t>中选择不少于</w:t>
      </w:r>
      <w:r>
        <w:rPr>
          <w:rFonts w:ascii="Times New Roman" w:hAnsi="Times New Roman" w:eastAsia="Times New Roman" w:cs="Times New Roman"/>
          <w:sz w:val="24"/>
          <w:szCs w:val="24"/>
        </w:rPr>
        <w:t>2</w:t>
      </w:r>
      <w:r>
        <w:rPr>
          <w:rFonts w:hint="eastAsia" w:ascii="宋体" w:hAnsi="宋体" w:eastAsia="宋体" w:cs="宋体"/>
          <w:sz w:val="24"/>
          <w:szCs w:val="24"/>
        </w:rPr>
        <w:t>个科学部的申请代码填写申请书。申请代码详见《</w:t>
      </w:r>
      <w:r>
        <w:rPr>
          <w:rFonts w:hint="eastAsia" w:ascii="Times New Roman" w:hAnsi="Times New Roman" w:eastAsia="宋体" w:cs="Times New Roman"/>
          <w:sz w:val="24"/>
          <w:szCs w:val="24"/>
          <w:lang w:eastAsia="zh-CN"/>
        </w:rPr>
        <w:t>2024</w:t>
      </w:r>
      <w:r>
        <w:rPr>
          <w:rFonts w:hint="eastAsia" w:ascii="宋体" w:hAnsi="宋体" w:eastAsia="宋体" w:cs="宋体"/>
          <w:sz w:val="24"/>
          <w:szCs w:val="24"/>
        </w:rPr>
        <w:t>年度国家自然科学基金项目指南》</w:t>
      </w:r>
      <w:r>
        <w:rPr>
          <w:rFonts w:ascii="宋体" w:hAnsi="宋体" w:eastAsia="宋体" w:cs="宋体"/>
          <w:sz w:val="24"/>
          <w:szCs w:val="24"/>
        </w:rPr>
        <w:t>。</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）资助强</w:t>
      </w:r>
      <w:r>
        <w:rPr>
          <w:rFonts w:ascii="宋体" w:hAnsi="宋体" w:eastAsia="宋体" w:cs="宋体"/>
          <w:b/>
          <w:bCs/>
          <w:sz w:val="24"/>
          <w:szCs w:val="24"/>
        </w:rPr>
        <w:t>度</w:t>
      </w:r>
    </w:p>
    <w:p>
      <w:pPr>
        <w:spacing w:before="100" w:beforeAutospacing="1" w:after="100" w:afterAutospacing="1" w:line="240" w:lineRule="auto"/>
        <w:rPr>
          <w:rFonts w:hint="eastAsia" w:ascii="宋体" w:hAnsi="宋体" w:eastAsia="宋体" w:cs="宋体"/>
          <w:sz w:val="24"/>
          <w:szCs w:val="24"/>
        </w:rPr>
      </w:pPr>
      <w:r>
        <w:rPr>
          <w:rFonts w:hint="eastAsia" w:ascii="宋体" w:hAnsi="宋体" w:eastAsia="宋体" w:cs="宋体"/>
          <w:sz w:val="24"/>
          <w:szCs w:val="24"/>
        </w:rPr>
        <w:t>　　资助直接费用600万元/项，间接费用120万元/项；（数学和管理科学直接费用480万元/项，间接费用120万元/项）。</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三</w:t>
      </w:r>
      <w:r>
        <w:rPr>
          <w:rFonts w:hint="eastAsia" w:ascii="宋体" w:hAnsi="宋体" w:eastAsia="宋体" w:cs="宋体"/>
          <w:b/>
          <w:bCs/>
          <w:sz w:val="24"/>
          <w:szCs w:val="24"/>
        </w:rPr>
        <w:t>）资助期</w:t>
      </w:r>
      <w:r>
        <w:rPr>
          <w:rFonts w:ascii="宋体" w:hAnsi="宋体" w:eastAsia="宋体" w:cs="宋体"/>
          <w:b/>
          <w:bCs/>
          <w:sz w:val="24"/>
          <w:szCs w:val="24"/>
        </w:rPr>
        <w:t>限</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资助期限为3年，申请书中的研究期限应填写为2025年1月1日至2027年12月31日。</w:t>
      </w:r>
    </w:p>
    <w:p>
      <w:pPr>
        <w:spacing w:before="100" w:beforeAutospacing="1" w:after="100" w:afterAutospacing="1" w:line="240" w:lineRule="auto"/>
        <w:rPr>
          <w:rFonts w:hint="default" w:ascii="Times New Roman" w:hAnsi="Times New Roman" w:eastAsia="宋体" w:cs="Times New Roman"/>
          <w:sz w:val="24"/>
          <w:szCs w:val="24"/>
          <w:lang w:val="en-US" w:eastAsia="zh-CN"/>
        </w:rPr>
      </w:pPr>
      <w:r>
        <w:rPr>
          <w:rFonts w:hint="eastAsia" w:ascii="宋体" w:hAnsi="宋体" w:eastAsia="宋体" w:cs="宋体"/>
          <w:b/>
          <w:bCs/>
          <w:sz w:val="24"/>
          <w:szCs w:val="24"/>
        </w:rPr>
        <w:t>二、申请条</w:t>
      </w:r>
      <w:r>
        <w:rPr>
          <w:rFonts w:ascii="宋体" w:hAnsi="宋体" w:eastAsia="宋体" w:cs="宋体"/>
          <w:b/>
          <w:bCs/>
          <w:sz w:val="24"/>
          <w:szCs w:val="24"/>
        </w:rPr>
        <w:t>件</w:t>
      </w:r>
      <w:r>
        <w:rPr>
          <w:rFonts w:hint="eastAsia" w:ascii="宋体" w:hAnsi="宋体" w:eastAsia="宋体" w:cs="宋体"/>
          <w:b/>
          <w:bCs/>
          <w:sz w:val="24"/>
          <w:szCs w:val="24"/>
          <w:lang w:val="en-US" w:eastAsia="zh-CN"/>
        </w:rPr>
        <w:t>及基本要求</w:t>
      </w:r>
    </w:p>
    <w:p>
      <w:pPr>
        <w:spacing w:before="100" w:beforeAutospacing="1" w:after="100" w:afterAutospacing="1" w:line="240" w:lineRule="auto"/>
        <w:ind w:firstLine="240" w:firstLineChars="1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一</w:t>
      </w:r>
      <w:r>
        <w:rPr>
          <w:rFonts w:hint="eastAsia" w:ascii="宋体" w:hAnsi="宋体" w:eastAsia="宋体" w:cs="宋体"/>
          <w:sz w:val="24"/>
          <w:szCs w:val="24"/>
          <w:lang w:eastAsia="zh-CN"/>
        </w:rPr>
        <w:t>）</w:t>
      </w:r>
      <w:r>
        <w:rPr>
          <w:rFonts w:hint="eastAsia" w:ascii="宋体" w:hAnsi="宋体" w:eastAsia="宋体" w:cs="宋体"/>
          <w:sz w:val="24"/>
          <w:szCs w:val="24"/>
        </w:rPr>
        <w:t>项目申请人作为合作创新研究团队的学术带头人，应当具备以下条件：</w:t>
      </w:r>
    </w:p>
    <w:p>
      <w:pPr>
        <w:spacing w:before="100" w:beforeAutospacing="1" w:after="100" w:afterAutospacing="1" w:line="240" w:lineRule="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eastAsia="zh-CN"/>
        </w:rPr>
        <w:t xml:space="preserve">1. </w:t>
      </w:r>
      <w:r>
        <w:rPr>
          <w:rFonts w:hint="eastAsia" w:ascii="宋体" w:hAnsi="宋体" w:eastAsia="宋体" w:cs="宋体"/>
          <w:sz w:val="24"/>
          <w:szCs w:val="24"/>
        </w:rPr>
        <w:t>具有外国国籍及高级专业技术职务（职称）；</w:t>
      </w:r>
    </w:p>
    <w:p>
      <w:pPr>
        <w:spacing w:before="100" w:beforeAutospacing="1" w:after="100" w:afterAutospacing="1" w:line="240" w:lineRule="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eastAsia="zh-CN"/>
        </w:rPr>
        <w:t xml:space="preserve">2. </w:t>
      </w:r>
      <w:r>
        <w:rPr>
          <w:rFonts w:hint="eastAsia" w:ascii="宋体" w:hAnsi="宋体" w:eastAsia="宋体" w:cs="宋体"/>
          <w:sz w:val="24"/>
          <w:szCs w:val="24"/>
        </w:rPr>
        <w:t>具有国际公认的学术造诣和影响力，能够领衔组建和带领研究团队，在华开展创新性研究；</w:t>
      </w:r>
    </w:p>
    <w:p>
      <w:pPr>
        <w:spacing w:before="100" w:beforeAutospacing="1" w:after="100" w:afterAutospacing="1" w:line="240" w:lineRule="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eastAsia="zh-CN"/>
        </w:rPr>
        <w:t xml:space="preserve">3. </w:t>
      </w:r>
      <w:r>
        <w:rPr>
          <w:rFonts w:hint="eastAsia" w:ascii="宋体" w:hAnsi="宋体" w:eastAsia="宋体" w:cs="宋体"/>
          <w:sz w:val="24"/>
          <w:szCs w:val="24"/>
        </w:rPr>
        <w:t>需保证资助期限内每年在依托单位从事基础研究工作的时间在6个月以上；</w:t>
      </w:r>
    </w:p>
    <w:p>
      <w:pPr>
        <w:spacing w:before="100" w:beforeAutospacing="1" w:after="100" w:afterAutospacing="1" w:line="240" w:lineRule="auto"/>
        <w:ind w:firstLine="480"/>
        <w:rPr>
          <w:rFonts w:hint="eastAsia" w:ascii="宋体" w:hAnsi="宋体" w:eastAsia="宋体" w:cs="宋体"/>
          <w:sz w:val="24"/>
          <w:szCs w:val="24"/>
        </w:rPr>
      </w:pPr>
      <w:r>
        <w:rPr>
          <w:rFonts w:hint="eastAsia" w:ascii="宋体" w:hAnsi="宋体" w:eastAsia="宋体" w:cs="宋体"/>
          <w:sz w:val="24"/>
          <w:szCs w:val="24"/>
          <w:lang w:val="en-US" w:eastAsia="zh-CN"/>
        </w:rPr>
        <w:t xml:space="preserve">4. </w:t>
      </w:r>
      <w:r>
        <w:rPr>
          <w:rFonts w:hint="eastAsia" w:ascii="宋体" w:hAnsi="宋体" w:eastAsia="宋体" w:cs="宋体"/>
          <w:sz w:val="24"/>
          <w:szCs w:val="24"/>
        </w:rPr>
        <w:t>与依托单位须签署协议（若申请人在申请阶段有国外全职工作单位，须请国外单位知悉）。</w:t>
      </w:r>
    </w:p>
    <w:p>
      <w:pPr>
        <w:spacing w:before="100" w:beforeAutospacing="1" w:after="100" w:afterAutospacing="1" w:line="240" w:lineRule="auto"/>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）项目参与者作为合作创新研究团队的研究骨干，应具有高级专业技术职务（职称）或博士学位，国籍不限。</w:t>
      </w:r>
    </w:p>
    <w:p>
      <w:pPr>
        <w:spacing w:before="100" w:beforeAutospacing="1" w:after="100" w:afterAutospacing="1" w:line="240" w:lineRule="auto"/>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三</w:t>
      </w:r>
      <w:r>
        <w:rPr>
          <w:rFonts w:hint="eastAsia" w:ascii="宋体" w:hAnsi="宋体" w:eastAsia="宋体" w:cs="宋体"/>
          <w:sz w:val="24"/>
          <w:szCs w:val="24"/>
          <w:lang w:eastAsia="zh-CN"/>
        </w:rPr>
        <w:t>）每个项目的研究骨干不超过4人，合作研究单位不超过2个。</w:t>
      </w:r>
    </w:p>
    <w:p>
      <w:pPr>
        <w:spacing w:before="100" w:beforeAutospacing="1" w:after="100" w:afterAutospacing="1" w:line="240" w:lineRule="auto"/>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四</w:t>
      </w:r>
      <w:r>
        <w:rPr>
          <w:rFonts w:hint="eastAsia" w:ascii="宋体" w:hAnsi="宋体" w:eastAsia="宋体" w:cs="宋体"/>
          <w:sz w:val="24"/>
          <w:szCs w:val="24"/>
          <w:lang w:eastAsia="zh-CN"/>
        </w:rPr>
        <w:t>）项目申请人及参与者在中国工作期间须遵守中国法律法规及自然科学基金的各项管理规定。</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b/>
          <w:bCs/>
          <w:sz w:val="24"/>
          <w:szCs w:val="24"/>
        </w:rPr>
        <w:t>三、限项申请规</w:t>
      </w:r>
      <w:r>
        <w:rPr>
          <w:rFonts w:ascii="宋体" w:hAnsi="宋体" w:eastAsia="宋体" w:cs="宋体"/>
          <w:b/>
          <w:bCs/>
          <w:sz w:val="24"/>
          <w:szCs w:val="24"/>
        </w:rPr>
        <w:t>定</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申请人申请时须遵循以下限项规定</w:t>
      </w:r>
      <w:r>
        <w:rPr>
          <w:rFonts w:ascii="宋体" w:hAnsi="宋体" w:eastAsia="宋体" w:cs="宋体"/>
          <w:sz w:val="24"/>
          <w:szCs w:val="24"/>
        </w:rPr>
        <w:t>：</w:t>
      </w:r>
    </w:p>
    <w:p>
      <w:pPr>
        <w:spacing w:before="100" w:beforeAutospacing="1" w:after="100" w:afterAutospacing="1" w:line="240" w:lineRule="auto"/>
        <w:rPr>
          <w:rFonts w:hint="eastAsia" w:ascii="宋体" w:hAnsi="宋体" w:eastAsia="宋体" w:cs="宋体"/>
          <w:sz w:val="24"/>
          <w:szCs w:val="24"/>
        </w:rPr>
      </w:pPr>
      <w:r>
        <w:rPr>
          <w:rFonts w:hint="eastAsia" w:ascii="宋体" w:hAnsi="宋体" w:eastAsia="宋体" w:cs="宋体"/>
          <w:sz w:val="24"/>
          <w:szCs w:val="24"/>
        </w:rPr>
        <w:t>　　1. 具有高级专业技术职务（职称）的人员同年申请和参与申请合作创新研究团队项目、国家杰出青年科学基金延续资助项目、创新研究群体项目和基础科学中心项目合计不得超过1项。</w:t>
      </w:r>
    </w:p>
    <w:p>
      <w:pPr>
        <w:spacing w:before="100" w:beforeAutospacing="1" w:after="100" w:afterAutospacing="1" w:line="240" w:lineRule="auto"/>
        <w:rPr>
          <w:rFonts w:hint="eastAsia" w:ascii="宋体" w:hAnsi="宋体" w:eastAsia="宋体" w:cs="宋体"/>
          <w:sz w:val="24"/>
          <w:szCs w:val="24"/>
        </w:rPr>
      </w:pPr>
      <w:r>
        <w:rPr>
          <w:rFonts w:hint="eastAsia" w:ascii="宋体" w:hAnsi="宋体" w:eastAsia="宋体" w:cs="宋体"/>
          <w:sz w:val="24"/>
          <w:szCs w:val="24"/>
        </w:rPr>
        <w:t>　　2. 正在承担和资助期满的国家杰出青年科学研究基金延续支持项目、创新研究群体项目、基础科学中心项目的负责人不得申请或参与申请。</w:t>
      </w:r>
    </w:p>
    <w:p>
      <w:pPr>
        <w:spacing w:before="100" w:beforeAutospacing="1" w:after="100" w:afterAutospacing="1" w:line="240" w:lineRule="auto"/>
        <w:rPr>
          <w:rFonts w:hint="eastAsia" w:ascii="宋体" w:hAnsi="宋体" w:eastAsia="宋体" w:cs="宋体"/>
          <w:sz w:val="24"/>
          <w:szCs w:val="24"/>
        </w:rPr>
      </w:pPr>
      <w:r>
        <w:rPr>
          <w:rFonts w:hint="eastAsia" w:ascii="宋体" w:hAnsi="宋体" w:eastAsia="宋体" w:cs="宋体"/>
          <w:sz w:val="24"/>
          <w:szCs w:val="24"/>
        </w:rPr>
        <w:t>　　3. 正在承担合作创新研究团队项目、创新研究群体项目、基础科学中心项目的具有高级专业技术职务（职称）的参与者，不得申请或参与申请。</w:t>
      </w:r>
    </w:p>
    <w:p>
      <w:pPr>
        <w:spacing w:before="100" w:beforeAutospacing="1" w:after="100" w:afterAutospacing="1" w:line="240" w:lineRule="auto"/>
        <w:rPr>
          <w:rFonts w:hint="eastAsia" w:ascii="宋体" w:hAnsi="宋体" w:eastAsia="宋体" w:cs="宋体"/>
          <w:sz w:val="24"/>
          <w:szCs w:val="24"/>
        </w:rPr>
      </w:pPr>
      <w:r>
        <w:rPr>
          <w:rFonts w:hint="eastAsia" w:ascii="宋体" w:hAnsi="宋体" w:eastAsia="宋体" w:cs="宋体"/>
          <w:sz w:val="24"/>
          <w:szCs w:val="24"/>
        </w:rPr>
        <w:t>　　4. 作为申请人申请和作为负责人正在承担外国学者研究基金项目、合作创新研究团队项目合计限1项。</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5. 本项目不计入申请和承担项目总数限制范围。</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hint="eastAsia" w:ascii="宋体" w:hAnsi="宋体" w:eastAsia="宋体" w:cs="宋体"/>
          <w:b/>
          <w:bCs/>
          <w:sz w:val="24"/>
          <w:szCs w:val="24"/>
        </w:rPr>
        <w:t>四、申报说</w:t>
      </w:r>
      <w:r>
        <w:rPr>
          <w:rFonts w:ascii="宋体" w:hAnsi="宋体" w:eastAsia="宋体" w:cs="宋体"/>
          <w:b/>
          <w:bCs/>
          <w:sz w:val="24"/>
          <w:szCs w:val="24"/>
        </w:rPr>
        <w:t>明</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hint="eastAsia" w:ascii="宋体" w:hAnsi="宋体" w:eastAsia="宋体" w:cs="宋体"/>
          <w:b/>
          <w:bCs/>
          <w:sz w:val="24"/>
          <w:szCs w:val="24"/>
        </w:rPr>
        <w:t>（一）申请人注意事</w:t>
      </w:r>
      <w:r>
        <w:rPr>
          <w:rFonts w:ascii="宋体" w:hAnsi="宋体" w:eastAsia="宋体" w:cs="宋体"/>
          <w:b/>
          <w:bCs/>
          <w:sz w:val="24"/>
          <w:szCs w:val="24"/>
        </w:rPr>
        <w:t>项</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ascii="Times New Roman" w:hAnsi="Times New Roman" w:eastAsia="Times New Roman" w:cs="Times New Roman"/>
          <w:sz w:val="24"/>
          <w:szCs w:val="24"/>
        </w:rPr>
        <w:t>1.</w:t>
      </w:r>
      <w:r>
        <w:rPr>
          <w:rFonts w:hint="eastAsia" w:ascii="宋体" w:hAnsi="宋体" w:eastAsia="宋体" w:cs="宋体"/>
          <w:sz w:val="24"/>
          <w:szCs w:val="24"/>
        </w:rPr>
        <w:t>申请人在填报申请书前，应当认真阅读本项目指南和《</w:t>
      </w:r>
      <w:r>
        <w:rPr>
          <w:rFonts w:ascii="Times New Roman" w:hAnsi="Times New Roman" w:eastAsia="Times New Roman" w:cs="Times New Roman"/>
          <w:sz w:val="24"/>
          <w:szCs w:val="24"/>
        </w:rPr>
        <w:t>202</w:t>
      </w:r>
      <w:r>
        <w:rPr>
          <w:rFonts w:hint="eastAsia" w:ascii="Times New Roman" w:hAnsi="Times New Roman" w:eastAsia="宋体" w:cs="Times New Roman"/>
          <w:sz w:val="24"/>
          <w:szCs w:val="24"/>
          <w:lang w:val="en-US" w:eastAsia="zh-CN"/>
        </w:rPr>
        <w:t>4</w:t>
      </w:r>
      <w:r>
        <w:rPr>
          <w:rFonts w:hint="eastAsia" w:ascii="宋体" w:hAnsi="宋体" w:eastAsia="宋体" w:cs="宋体"/>
          <w:sz w:val="24"/>
          <w:szCs w:val="24"/>
        </w:rPr>
        <w:t>年度国家自然科学基金项目指南》中的相关内容，不符合项目指南和相关要求的项目申请不予受理</w:t>
      </w:r>
      <w:r>
        <w:rPr>
          <w:rFonts w:ascii="宋体" w:hAnsi="宋体" w:eastAsia="宋体" w:cs="宋体"/>
          <w:sz w:val="24"/>
          <w:szCs w:val="24"/>
        </w:rPr>
        <w:t>。</w:t>
      </w:r>
    </w:p>
    <w:p>
      <w:pPr>
        <w:spacing w:before="100" w:beforeAutospacing="1" w:after="100" w:afterAutospacing="1" w:line="240" w:lineRule="auto"/>
        <w:rPr>
          <w:rFonts w:hint="eastAsia" w:ascii="Times New Roman" w:hAnsi="Times New Roman" w:eastAsia="宋体" w:cs="Times New Roman"/>
          <w:sz w:val="24"/>
          <w:szCs w:val="24"/>
          <w:lang w:eastAsia="zh-CN"/>
        </w:rPr>
      </w:pPr>
      <w:r>
        <w:rPr>
          <w:rFonts w:hint="eastAsia" w:ascii="宋体" w:hAnsi="宋体" w:eastAsia="宋体" w:cs="宋体"/>
          <w:sz w:val="24"/>
          <w:szCs w:val="24"/>
        </w:rPr>
        <w:t>　　</w:t>
      </w:r>
      <w:r>
        <w:rPr>
          <w:rFonts w:ascii="Times New Roman" w:hAnsi="Times New Roman" w:eastAsia="Times New Roman" w:cs="Times New Roman"/>
          <w:sz w:val="24"/>
          <w:szCs w:val="24"/>
        </w:rPr>
        <w:t xml:space="preserve">2. </w:t>
      </w:r>
      <w:r>
        <w:rPr>
          <w:rFonts w:hint="eastAsia" w:ascii="宋体" w:hAnsi="宋体" w:eastAsia="宋体" w:cs="宋体"/>
          <w:b/>
          <w:bCs/>
          <w:sz w:val="24"/>
          <w:szCs w:val="24"/>
        </w:rPr>
        <w:t>申请语言：英文或中文（同时需提供申请项目的中文题目、中文摘要和中文关键词）</w:t>
      </w:r>
      <w:r>
        <w:rPr>
          <w:rFonts w:hint="eastAsia" w:ascii="宋体" w:hAnsi="宋体" w:eastAsia="宋体" w:cs="宋体"/>
          <w:b/>
          <w:bCs/>
          <w:sz w:val="24"/>
          <w:szCs w:val="24"/>
          <w:lang w:eastAsia="zh-CN"/>
        </w:rPr>
        <w:t>。</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ascii="Times New Roman" w:hAnsi="Times New Roman" w:eastAsia="Times New Roman" w:cs="Times New Roman"/>
          <w:sz w:val="24"/>
          <w:szCs w:val="24"/>
        </w:rPr>
        <w:t xml:space="preserve">3. </w:t>
      </w:r>
      <w:r>
        <w:rPr>
          <w:rFonts w:hint="eastAsia" w:ascii="宋体" w:hAnsi="宋体" w:eastAsia="宋体" w:cs="宋体"/>
          <w:sz w:val="24"/>
          <w:szCs w:val="24"/>
        </w:rPr>
        <w:t>申请人应当认真阅读《</w:t>
      </w:r>
      <w:r>
        <w:rPr>
          <w:rFonts w:ascii="Times New Roman" w:hAnsi="Times New Roman" w:eastAsia="Times New Roman" w:cs="Times New Roman"/>
          <w:sz w:val="24"/>
          <w:szCs w:val="24"/>
        </w:rPr>
        <w:t>202</w:t>
      </w:r>
      <w:r>
        <w:rPr>
          <w:rFonts w:hint="eastAsia" w:ascii="Times New Roman" w:hAnsi="Times New Roman" w:eastAsia="宋体" w:cs="Times New Roman"/>
          <w:sz w:val="24"/>
          <w:szCs w:val="24"/>
          <w:lang w:val="en-US" w:eastAsia="zh-CN"/>
        </w:rPr>
        <w:t>4</w:t>
      </w:r>
      <w:r>
        <w:rPr>
          <w:rFonts w:hint="eastAsia" w:ascii="宋体" w:hAnsi="宋体" w:eastAsia="宋体" w:cs="宋体"/>
          <w:sz w:val="24"/>
          <w:szCs w:val="24"/>
        </w:rPr>
        <w:t>年度国家自然科学基金项目指南》申请须知中预算编报要求的内容，严格按照《国家自然科学基金资助项目资金管理办法（财教〔</w:t>
      </w:r>
      <w:r>
        <w:rPr>
          <w:rFonts w:ascii="Times New Roman" w:hAnsi="Times New Roman" w:eastAsia="Times New Roman" w:cs="Times New Roman"/>
          <w:sz w:val="24"/>
          <w:szCs w:val="24"/>
        </w:rPr>
        <w:t>2021</w:t>
      </w:r>
      <w:r>
        <w:rPr>
          <w:rFonts w:hint="eastAsia" w:ascii="宋体" w:hAnsi="宋体" w:eastAsia="宋体" w:cs="宋体"/>
          <w:sz w:val="24"/>
          <w:szCs w:val="24"/>
        </w:rPr>
        <w:t>〕</w:t>
      </w:r>
      <w:r>
        <w:rPr>
          <w:rFonts w:ascii="Times New Roman" w:hAnsi="Times New Roman" w:eastAsia="Times New Roman" w:cs="Times New Roman"/>
          <w:sz w:val="24"/>
          <w:szCs w:val="24"/>
        </w:rPr>
        <w:t>177</w:t>
      </w:r>
      <w:r>
        <w:rPr>
          <w:rFonts w:hint="eastAsia" w:ascii="宋体" w:hAnsi="宋体" w:eastAsia="宋体" w:cs="宋体"/>
          <w:sz w:val="24"/>
          <w:szCs w:val="24"/>
        </w:rPr>
        <w:t>号）》以及《国家自然科学基金项目资金预算表编制说明》的要求，认真如实编报《国家自然科学基金项目资金预算表》</w:t>
      </w:r>
      <w:r>
        <w:rPr>
          <w:rFonts w:ascii="宋体" w:hAnsi="宋体" w:eastAsia="宋体" w:cs="宋体"/>
          <w:sz w:val="24"/>
          <w:szCs w:val="24"/>
        </w:rPr>
        <w:t>。</w:t>
      </w:r>
    </w:p>
    <w:p>
      <w:pPr>
        <w:spacing w:before="100" w:beforeAutospacing="1" w:after="100" w:afterAutospacing="1" w:line="240" w:lineRule="auto"/>
        <w:ind w:firstLine="480"/>
        <w:rPr>
          <w:rFonts w:ascii="宋体" w:hAnsi="宋体" w:eastAsia="宋体" w:cs="宋体"/>
          <w:sz w:val="24"/>
          <w:szCs w:val="24"/>
        </w:rPr>
      </w:pPr>
      <w:r>
        <w:rPr>
          <w:rFonts w:ascii="Times New Roman" w:hAnsi="Times New Roman" w:eastAsia="Times New Roman" w:cs="Times New Roman"/>
          <w:sz w:val="24"/>
          <w:szCs w:val="24"/>
        </w:rPr>
        <w:t xml:space="preserve">4. </w:t>
      </w:r>
      <w:r>
        <w:rPr>
          <w:rFonts w:hint="eastAsia" w:ascii="宋体" w:hAnsi="宋体" w:eastAsia="宋体" w:cs="宋体"/>
          <w:sz w:val="24"/>
          <w:szCs w:val="24"/>
        </w:rPr>
        <w:t>申报要求：申请人完成申请书撰写后，通过科学基金网络信息系统（</w:t>
      </w:r>
      <w:r>
        <w:rPr>
          <w:rFonts w:ascii="Times New Roman" w:hAnsi="Times New Roman" w:eastAsia="Times New Roman" w:cs="Times New Roman"/>
          <w:sz w:val="24"/>
          <w:szCs w:val="24"/>
        </w:rPr>
        <w:t>http://grants.nsfc.gov.cn/egrantweb/</w:t>
      </w:r>
      <w:r>
        <w:rPr>
          <w:rFonts w:hint="eastAsia" w:ascii="宋体" w:hAnsi="宋体" w:eastAsia="宋体" w:cs="宋体"/>
          <w:sz w:val="24"/>
          <w:szCs w:val="24"/>
        </w:rPr>
        <w:t>）在线提交电子申请书及附件材料，无需报送纸质申请书。项目获批准后，需将申请书的纸质签字盖章页装订在《资助项目计划书》最后，一并提交。签字盖章的信息应与电子申请书保持一致</w:t>
      </w:r>
      <w:r>
        <w:rPr>
          <w:rFonts w:ascii="宋体" w:hAnsi="宋体" w:eastAsia="宋体" w:cs="宋体"/>
          <w:sz w:val="24"/>
          <w:szCs w:val="24"/>
        </w:rPr>
        <w:t>。</w:t>
      </w:r>
    </w:p>
    <w:p>
      <w:pPr>
        <w:spacing w:before="100" w:beforeAutospacing="1" w:after="100" w:afterAutospacing="1" w:line="240" w:lineRule="auto"/>
        <w:ind w:firstLine="480"/>
        <w:rPr>
          <w:rFonts w:hint="default" w:ascii="Times New Roman" w:hAnsi="Times New Roman" w:eastAsia="Times New Roman" w:cs="Times New Roman"/>
          <w:sz w:val="24"/>
          <w:szCs w:val="24"/>
          <w:lang w:val="en-US" w:eastAsia="zh-CN"/>
        </w:rPr>
      </w:pPr>
      <w:r>
        <w:rPr>
          <w:rFonts w:hint="eastAsia" w:ascii="Times New Roman" w:hAnsi="Times New Roman" w:eastAsia="Times New Roman" w:cs="Times New Roman"/>
          <w:sz w:val="24"/>
          <w:szCs w:val="24"/>
          <w:lang w:val="en-US" w:eastAsia="zh-CN"/>
        </w:rPr>
        <w:t>5. 在线申报接收期为：2024年3月1日－2024年3月17日16时（北京时间）。</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附件材料</w:t>
      </w:r>
      <w:r>
        <w:rPr>
          <w:rFonts w:ascii="宋体" w:hAnsi="宋体" w:eastAsia="宋体" w:cs="宋体"/>
          <w:sz w:val="24"/>
          <w:szCs w:val="24"/>
        </w:rPr>
        <w:t>：</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ascii="Times New Roman" w:hAnsi="Times New Roman" w:eastAsia="Times New Roman" w:cs="Times New Roman"/>
          <w:sz w:val="24"/>
          <w:szCs w:val="24"/>
        </w:rPr>
        <w:t>1</w:t>
      </w:r>
      <w:r>
        <w:rPr>
          <w:rFonts w:hint="eastAsia" w:ascii="宋体" w:hAnsi="宋体" w:eastAsia="宋体" w:cs="宋体"/>
          <w:sz w:val="24"/>
          <w:szCs w:val="24"/>
        </w:rPr>
        <w:t>）申请人与依托单位签订的项目申报协议书。该协议书须使用协议书模版，申请人本人签字后由依托单位法定代表人签名（章）并加盖依托单位公章（注意：科研管理部门章、二级学院章等无效）。申请书封皮显示的</w:t>
      </w:r>
      <w:r>
        <w:rPr>
          <w:rFonts w:ascii="Times New Roman" w:hAnsi="Times New Roman" w:eastAsia="Times New Roman" w:cs="Times New Roman"/>
          <w:sz w:val="24"/>
          <w:szCs w:val="24"/>
        </w:rPr>
        <w:t>Nationality</w:t>
      </w:r>
      <w:r>
        <w:rPr>
          <w:rFonts w:hint="eastAsia" w:ascii="宋体" w:hAnsi="宋体" w:eastAsia="宋体" w:cs="宋体"/>
          <w:sz w:val="24"/>
          <w:szCs w:val="24"/>
        </w:rPr>
        <w:t>须与申报协议中申请人的国籍保持一致</w:t>
      </w:r>
      <w:r>
        <w:rPr>
          <w:rFonts w:ascii="宋体" w:hAnsi="宋体" w:eastAsia="宋体" w:cs="宋体"/>
          <w:sz w:val="24"/>
          <w:szCs w:val="24"/>
        </w:rPr>
        <w:t>。</w:t>
      </w:r>
    </w:p>
    <w:p>
      <w:pPr>
        <w:spacing w:before="100" w:beforeAutospacing="1" w:after="100" w:afterAutospacing="1" w:line="240" w:lineRule="auto"/>
        <w:rPr>
          <w:rFonts w:ascii="Times New Roman" w:hAnsi="Times New Roman" w:eastAsia="Times New Roman" w:cs="Times New Roman"/>
          <w:b/>
          <w:sz w:val="24"/>
          <w:szCs w:val="24"/>
        </w:rPr>
      </w:pPr>
      <w:r>
        <w:rPr>
          <w:rFonts w:hint="eastAsia" w:ascii="宋体" w:hAnsi="宋体" w:eastAsia="宋体" w:cs="宋体"/>
          <w:sz w:val="24"/>
          <w:szCs w:val="24"/>
        </w:rPr>
        <w:t>　　（</w:t>
      </w:r>
      <w:r>
        <w:rPr>
          <w:rFonts w:ascii="Times New Roman" w:hAnsi="Times New Roman" w:eastAsia="Times New Roman" w:cs="Times New Roman"/>
          <w:sz w:val="24"/>
          <w:szCs w:val="24"/>
        </w:rPr>
        <w:t>2</w:t>
      </w:r>
      <w:r>
        <w:rPr>
          <w:rFonts w:hint="eastAsia" w:ascii="宋体" w:hAnsi="宋体" w:eastAsia="宋体" w:cs="宋体"/>
          <w:sz w:val="24"/>
          <w:szCs w:val="24"/>
        </w:rPr>
        <w:t>）申请人与依托单位签订的聘用合同。</w:t>
      </w:r>
      <w:r>
        <w:rPr>
          <w:rFonts w:hint="eastAsia" w:ascii="宋体" w:hAnsi="宋体" w:eastAsia="宋体" w:cs="宋体"/>
          <w:b/>
          <w:sz w:val="24"/>
          <w:szCs w:val="24"/>
        </w:rPr>
        <w:t>当前尚未签订聘用合同的，须在获资助后随计划书一并提交</w:t>
      </w:r>
      <w:r>
        <w:rPr>
          <w:rFonts w:ascii="宋体" w:hAnsi="宋体" w:eastAsia="宋体" w:cs="宋体"/>
          <w:b/>
          <w:sz w:val="24"/>
          <w:szCs w:val="24"/>
        </w:rPr>
        <w:t>。</w:t>
      </w:r>
    </w:p>
    <w:p>
      <w:pPr>
        <w:spacing w:before="100" w:beforeAutospacing="1" w:after="100" w:afterAutospacing="1" w:line="240" w:lineRule="auto"/>
        <w:rPr>
          <w:rFonts w:ascii="Times New Roman" w:hAnsi="Times New Roman" w:eastAsia="Times New Roman" w:cs="Times New Roman"/>
          <w:sz w:val="24"/>
          <w:szCs w:val="24"/>
        </w:rPr>
      </w:pPr>
      <w:r>
        <w:rPr>
          <w:rFonts w:hint="eastAsia" w:ascii="宋体" w:hAnsi="宋体" w:eastAsia="宋体" w:cs="宋体"/>
          <w:sz w:val="24"/>
          <w:szCs w:val="24"/>
        </w:rPr>
        <w:t>　　（</w:t>
      </w:r>
      <w:r>
        <w:rPr>
          <w:rFonts w:ascii="Times New Roman" w:hAnsi="Times New Roman" w:eastAsia="Times New Roman" w:cs="Times New Roman"/>
          <w:sz w:val="24"/>
          <w:szCs w:val="24"/>
        </w:rPr>
        <w:t>3</w:t>
      </w:r>
      <w:r>
        <w:rPr>
          <w:rFonts w:hint="eastAsia" w:ascii="宋体" w:hAnsi="宋体" w:eastAsia="宋体" w:cs="宋体"/>
          <w:sz w:val="24"/>
          <w:szCs w:val="24"/>
        </w:rPr>
        <w:t>）涉及科研伦理及科技安全（如生物安全、信息安全等）的项目申请，申请人应严格执行国家有关法律法规和伦理准则，并按要求上传相应材料的电子扫描件。具体要求参见《</w:t>
      </w:r>
      <w:r>
        <w:rPr>
          <w:rFonts w:ascii="Times New Roman" w:hAnsi="Times New Roman" w:eastAsia="Times New Roman" w:cs="Times New Roman"/>
          <w:sz w:val="24"/>
          <w:szCs w:val="24"/>
        </w:rPr>
        <w:t>202</w:t>
      </w:r>
      <w:r>
        <w:rPr>
          <w:rFonts w:hint="eastAsia" w:ascii="Times New Roman" w:hAnsi="Times New Roman" w:eastAsia="宋体" w:cs="Times New Roman"/>
          <w:sz w:val="24"/>
          <w:szCs w:val="24"/>
          <w:lang w:val="en-US" w:eastAsia="zh-CN"/>
        </w:rPr>
        <w:t>4</w:t>
      </w:r>
      <w:r>
        <w:rPr>
          <w:rFonts w:hint="eastAsia" w:ascii="宋体" w:hAnsi="宋体" w:eastAsia="宋体" w:cs="宋体"/>
          <w:sz w:val="24"/>
          <w:szCs w:val="24"/>
        </w:rPr>
        <w:t>年度国家自然科学基金项目指南》</w:t>
      </w:r>
      <w:r>
        <w:rPr>
          <w:rFonts w:ascii="Times New Roman" w:hAnsi="Times New Roman" w:eastAsia="Times New Roman" w:cs="Times New Roman"/>
          <w:sz w:val="24"/>
          <w:szCs w:val="24"/>
        </w:rPr>
        <w:t>“</w:t>
      </w:r>
      <w:r>
        <w:rPr>
          <w:rFonts w:hint="eastAsia" w:ascii="宋体" w:hAnsi="宋体" w:eastAsia="宋体" w:cs="宋体"/>
          <w:sz w:val="24"/>
          <w:szCs w:val="24"/>
        </w:rPr>
        <w:t>申请规定</w:t>
      </w:r>
      <w:r>
        <w:rPr>
          <w:rFonts w:ascii="Times New Roman" w:hAnsi="Times New Roman" w:eastAsia="Times New Roman" w:cs="Times New Roman"/>
          <w:sz w:val="24"/>
          <w:szCs w:val="24"/>
        </w:rPr>
        <w:t>”</w:t>
      </w:r>
      <w:r>
        <w:rPr>
          <w:rFonts w:hint="eastAsia" w:ascii="宋体" w:hAnsi="宋体" w:eastAsia="宋体" w:cs="宋体"/>
          <w:sz w:val="24"/>
          <w:szCs w:val="24"/>
        </w:rPr>
        <w:t>及</w:t>
      </w:r>
      <w:r>
        <w:rPr>
          <w:rFonts w:ascii="Times New Roman" w:hAnsi="Times New Roman" w:eastAsia="Times New Roman" w:cs="Times New Roman"/>
          <w:sz w:val="24"/>
          <w:szCs w:val="24"/>
        </w:rPr>
        <w:t>“</w:t>
      </w:r>
      <w:r>
        <w:rPr>
          <w:rFonts w:hint="eastAsia" w:ascii="宋体" w:hAnsi="宋体" w:eastAsia="宋体" w:cs="宋体"/>
          <w:sz w:val="24"/>
          <w:szCs w:val="24"/>
        </w:rPr>
        <w:t>科学部资助领域和注意事项</w:t>
      </w:r>
      <w:r>
        <w:rPr>
          <w:rFonts w:ascii="Times New Roman" w:hAnsi="Times New Roman" w:eastAsia="Times New Roman" w:cs="Times New Roman"/>
          <w:sz w:val="24"/>
          <w:szCs w:val="24"/>
        </w:rPr>
        <w:t>”</w:t>
      </w:r>
      <w:r>
        <w:rPr>
          <w:rFonts w:ascii="宋体" w:hAnsi="宋体" w:eastAsia="宋体" w:cs="宋体"/>
          <w:sz w:val="24"/>
          <w:szCs w:val="24"/>
        </w:rPr>
        <w:t>。</w:t>
      </w:r>
    </w:p>
    <w:p>
      <w:pPr>
        <w:spacing w:before="100" w:beforeAutospacing="1" w:after="100" w:afterAutospacing="1" w:line="240" w:lineRule="auto"/>
        <w:rPr>
          <w:rFonts w:hint="default" w:ascii="Times New Roman" w:hAnsi="Times New Roman" w:eastAsia="Times New Roman" w:cs="Times New Roman"/>
          <w:sz w:val="24"/>
          <w:szCs w:val="24"/>
        </w:rPr>
      </w:pPr>
      <w:r>
        <w:rPr>
          <w:rFonts w:hint="default" w:ascii="Times New Roman" w:hAnsi="Times New Roman" w:eastAsia="宋体" w:cs="Times New Roman"/>
          <w:sz w:val="24"/>
          <w:szCs w:val="24"/>
        </w:rPr>
        <w:t>　　</w:t>
      </w:r>
      <w:r>
        <w:rPr>
          <w:rFonts w:hint="default" w:ascii="Times New Roman" w:hAnsi="Times New Roman" w:eastAsia="Times New Roman" w:cs="Times New Roman"/>
          <w:sz w:val="24"/>
          <w:szCs w:val="24"/>
        </w:rPr>
        <w:t xml:space="preserve">5. </w:t>
      </w:r>
      <w:r>
        <w:rPr>
          <w:rFonts w:hint="default" w:ascii="Times New Roman" w:hAnsi="Times New Roman" w:eastAsia="宋体" w:cs="Times New Roman"/>
          <w:sz w:val="24"/>
          <w:szCs w:val="24"/>
        </w:rPr>
        <w:t>填报路径：登录科学基金网络信息系统（https://grants.nsfc.gov.cn/），选择“申请与受理”，然后选择“Applicant for RFIS, ICFCRT”角色，在菜单栏点击“Application and Acceptance”-“Application”进入申请界面；点击“New Proposal”进入Application(s) in Preparation页面，选择“Science Fund for Global Challenges and Sustainability”下“International Collaboration Fund for Creative Research Teams”，再选择申请项目所属领域：“Application codes A-H ”或“Division code T”，然后进入申请书填写界面。</w:t>
      </w:r>
    </w:p>
    <w:p>
      <w:pPr>
        <w:rPr>
          <w:rFonts w:ascii="宋体" w:hAnsi="宋体" w:eastAsia="宋体" w:cs="宋体"/>
          <w:b/>
          <w:bCs/>
          <w:sz w:val="24"/>
          <w:szCs w:val="24"/>
        </w:rPr>
      </w:pPr>
    </w:p>
    <w:p>
      <w:pPr>
        <w:rPr>
          <w:rFonts w:ascii="宋体" w:hAnsi="宋体" w:eastAsia="宋体" w:cs="宋体"/>
          <w:b/>
          <w:bCs/>
          <w:sz w:val="24"/>
          <w:szCs w:val="24"/>
        </w:rPr>
      </w:pPr>
    </w:p>
    <w:p>
      <w:pPr>
        <w:spacing w:before="100" w:beforeAutospacing="1" w:after="100" w:afterAutospacing="1" w:line="240" w:lineRule="auto"/>
        <w:jc w:val="center"/>
        <w:outlineLvl w:val="0"/>
        <w:rPr>
          <w:rFonts w:hint="eastAsia" w:ascii="Times New Roman" w:hAnsi="Times New Roman" w:eastAsia="宋体" w:cs="Times New Roman"/>
          <w:b/>
          <w:bCs/>
          <w:kern w:val="36"/>
          <w:sz w:val="48"/>
          <w:szCs w:val="48"/>
          <w:lang w:eastAsia="zh-CN"/>
        </w:rPr>
      </w:pPr>
      <w:r>
        <w:rPr>
          <w:rFonts w:hint="eastAsia" w:ascii="Times New Roman" w:hAnsi="Times New Roman" w:eastAsia="Times New Roman" w:cs="Times New Roman"/>
          <w:b/>
          <w:bCs/>
          <w:kern w:val="36"/>
          <w:sz w:val="28"/>
          <w:szCs w:val="48"/>
        </w:rPr>
        <w:t>International Collaboration Fund for Creative Research Teams</w:t>
      </w:r>
      <w:r>
        <w:rPr>
          <w:rFonts w:ascii="Times New Roman" w:hAnsi="Times New Roman" w:eastAsia="Times New Roman" w:cs="Times New Roman"/>
          <w:b/>
          <w:bCs/>
          <w:kern w:val="36"/>
          <w:sz w:val="28"/>
          <w:szCs w:val="48"/>
        </w:rPr>
        <w:t xml:space="preserve"> 202</w:t>
      </w:r>
      <w:r>
        <w:rPr>
          <w:rFonts w:hint="eastAsia" w:ascii="Times New Roman" w:hAnsi="Times New Roman" w:eastAsia="宋体" w:cs="Times New Roman"/>
          <w:b/>
          <w:bCs/>
          <w:kern w:val="36"/>
          <w:sz w:val="28"/>
          <w:szCs w:val="48"/>
          <w:lang w:val="en-US" w:eastAsia="zh-CN"/>
        </w:rPr>
        <w:t>4</w:t>
      </w:r>
    </w:p>
    <w:p>
      <w:pPr>
        <w:shd w:val="clear" w:color="auto" w:fill="FFFFFF"/>
        <w:spacing w:before="100" w:beforeAutospacing="1" w:after="0" w:line="240" w:lineRule="auto"/>
        <w:jc w:val="both"/>
        <w:rPr>
          <w:rFonts w:hint="default" w:ascii="Times New Roman" w:hAnsi="Times New Roman" w:eastAsia="宋体" w:cs="Times New Roman"/>
          <w:sz w:val="24"/>
          <w:szCs w:val="24"/>
          <w:lang w:val="en-US" w:eastAsia="zh-CN"/>
        </w:rPr>
      </w:pPr>
      <w:r>
        <w:rPr>
          <w:rFonts w:hint="eastAsia" w:ascii="Times New Roman" w:hAnsi="Times New Roman" w:eastAsia="宋体" w:cs="Times New Roman"/>
          <w:color w:val="000000"/>
          <w:sz w:val="29"/>
          <w:szCs w:val="29"/>
          <w:shd w:val="clear" w:color="auto" w:fill="FFFFFF"/>
          <w:lang w:val="en-US" w:eastAsia="zh-CN"/>
        </w:rPr>
        <w:t>U</w:t>
      </w:r>
      <w:r>
        <w:rPr>
          <w:rFonts w:hint="eastAsia" w:ascii="Times New Roman" w:hAnsi="Times New Roman" w:eastAsia="Times New Roman" w:cs="Times New Roman"/>
          <w:color w:val="000000"/>
          <w:sz w:val="29"/>
          <w:szCs w:val="29"/>
          <w:shd w:val="clear" w:color="auto" w:fill="FFFFFF"/>
        </w:rPr>
        <w:t>pgraded from the predecessor Pilot Group Program of the Research Fund for International Senior Scientists (PGP RFIS-III)</w:t>
      </w:r>
      <w:r>
        <w:rPr>
          <w:rFonts w:ascii="Times New Roman" w:hAnsi="Times New Roman" w:eastAsia="Times New Roman" w:cs="Times New Roman"/>
          <w:color w:val="000000"/>
          <w:sz w:val="29"/>
          <w:szCs w:val="29"/>
          <w:shd w:val="clear" w:color="auto" w:fill="FFFFFF"/>
        </w:rPr>
        <w:t> </w:t>
      </w:r>
      <w:r>
        <w:rPr>
          <w:rFonts w:hint="eastAsia" w:ascii="Times New Roman" w:hAnsi="Times New Roman" w:eastAsia="宋体" w:cs="Times New Roman"/>
          <w:color w:val="000000"/>
          <w:sz w:val="29"/>
          <w:szCs w:val="29"/>
          <w:shd w:val="clear" w:color="auto" w:fill="FFFFFF"/>
          <w:lang w:val="en-US" w:eastAsia="zh-CN"/>
        </w:rPr>
        <w:t>, the International Collaboration Fund for Creative Research Teams (ICFCRT) aims to enhance international scientific collaborations and support pioneering scientists with foreign citizenship to construct and lead research teams in China’s mainland and carry out creative basic research and applied basic research on self-selected topics within the funding scope of NSFC. It will continue to cultivate research teams to conduct research in the forefront of global scientific advancements with increased funding intensity.</w:t>
      </w:r>
    </w:p>
    <w:p>
      <w:pPr>
        <w:shd w:val="clear" w:color="auto" w:fill="FFFFFF"/>
        <w:spacing w:before="100" w:beforeAutospacing="1"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color w:val="000000"/>
          <w:sz w:val="29"/>
          <w:szCs w:val="29"/>
        </w:rPr>
        <w:t> </w:t>
      </w:r>
      <w:r>
        <w:rPr>
          <w:rFonts w:ascii="Times New Roman" w:hAnsi="Times New Roman" w:eastAsia="Times New Roman" w:cs="Times New Roman"/>
          <w:sz w:val="24"/>
          <w:szCs w:val="24"/>
        </w:rPr>
        <w:t xml:space="preserve"> </w:t>
      </w:r>
    </w:p>
    <w:p>
      <w:pPr>
        <w:shd w:val="clear" w:color="auto" w:fill="FFFFFF"/>
        <w:spacing w:before="100" w:beforeAutospacing="1"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color w:val="000000"/>
          <w:sz w:val="29"/>
          <w:szCs w:val="29"/>
        </w:rPr>
        <w:t>I. Project Duration</w:t>
      </w:r>
      <w:r>
        <w:rPr>
          <w:rFonts w:ascii="Times New Roman" w:hAnsi="Times New Roman" w:eastAsia="Times New Roman" w:cs="Times New Roman"/>
          <w:sz w:val="24"/>
          <w:szCs w:val="24"/>
        </w:rPr>
        <w:t xml:space="preserve"> </w:t>
      </w:r>
    </w:p>
    <w:p>
      <w:pPr>
        <w:shd w:val="clear" w:color="auto" w:fill="FFFFFF"/>
        <w:spacing w:before="100" w:beforeAutospacing="1" w:after="0" w:line="240" w:lineRule="auto"/>
        <w:jc w:val="both"/>
        <w:rPr>
          <w:rFonts w:hint="eastAsia" w:ascii="Times New Roman" w:hAnsi="Times New Roman" w:eastAsia="Times New Roman" w:cs="Times New Roman"/>
          <w:color w:val="000000"/>
          <w:sz w:val="29"/>
          <w:szCs w:val="29"/>
        </w:rPr>
      </w:pPr>
      <w:r>
        <w:rPr>
          <w:rFonts w:hint="eastAsia" w:ascii="Times New Roman" w:hAnsi="Times New Roman" w:eastAsia="Times New Roman" w:cs="Times New Roman"/>
          <w:color w:val="000000"/>
          <w:sz w:val="29"/>
          <w:szCs w:val="29"/>
        </w:rPr>
        <w:t>Projects are expected to start on January 1, 2025 and end on December 31, 2027 with a duration of three years.</w:t>
      </w:r>
    </w:p>
    <w:p>
      <w:pPr>
        <w:shd w:val="clear" w:color="auto" w:fill="FFFFFF"/>
        <w:spacing w:before="100" w:beforeAutospacing="1" w:after="0" w:line="240" w:lineRule="auto"/>
        <w:jc w:val="both"/>
        <w:rPr>
          <w:rFonts w:hint="eastAsia" w:ascii="Times New Roman" w:hAnsi="Times New Roman" w:eastAsia="Times New Roman" w:cs="Times New Roman"/>
          <w:color w:val="000000"/>
          <w:sz w:val="29"/>
          <w:szCs w:val="29"/>
        </w:rPr>
      </w:pPr>
    </w:p>
    <w:p>
      <w:pPr>
        <w:shd w:val="clear" w:color="auto" w:fill="FFFFFF"/>
        <w:spacing w:before="100" w:beforeAutospacing="1"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color w:val="000000"/>
          <w:sz w:val="29"/>
          <w:szCs w:val="29"/>
        </w:rPr>
        <w:t xml:space="preserve">II. </w:t>
      </w:r>
      <w:r>
        <w:rPr>
          <w:rFonts w:hint="eastAsia" w:ascii="Times New Roman" w:hAnsi="Times New Roman" w:eastAsia="宋体" w:cs="Times New Roman"/>
          <w:b/>
          <w:bCs/>
          <w:color w:val="000000"/>
          <w:sz w:val="29"/>
          <w:szCs w:val="29"/>
          <w:lang w:val="en-US" w:eastAsia="zh-CN"/>
        </w:rPr>
        <w:t>Funding</w:t>
      </w:r>
      <w:r>
        <w:rPr>
          <w:rFonts w:ascii="Times New Roman" w:hAnsi="Times New Roman" w:eastAsia="Times New Roman" w:cs="Times New Roman"/>
          <w:b/>
          <w:bCs/>
          <w:color w:val="000000"/>
          <w:sz w:val="29"/>
          <w:szCs w:val="29"/>
        </w:rPr>
        <w:t xml:space="preserve"> Amount </w:t>
      </w:r>
    </w:p>
    <w:p>
      <w:pPr>
        <w:shd w:val="clear" w:color="auto" w:fill="FFFFFF"/>
        <w:spacing w:before="100" w:beforeAutospacing="1" w:after="0" w:line="240" w:lineRule="auto"/>
        <w:jc w:val="both"/>
        <w:rPr>
          <w:rFonts w:ascii="Times New Roman" w:hAnsi="Times New Roman" w:eastAsia="Times New Roman" w:cs="Times New Roman"/>
          <w:sz w:val="24"/>
          <w:szCs w:val="24"/>
        </w:rPr>
      </w:pPr>
      <w:r>
        <w:rPr>
          <w:rFonts w:hint="eastAsia" w:ascii="Times New Roman" w:hAnsi="Times New Roman" w:eastAsia="Times New Roman" w:cs="Times New Roman"/>
          <w:color w:val="000000"/>
          <w:sz w:val="29"/>
          <w:szCs w:val="29"/>
        </w:rPr>
        <w:t>The grant provides a total direct cost of 6 million RMB per project and a total indirect cost of 1.2 million RMB per project. For projects of Mathematical Sciences and Management Sciences, the direct cost is 4.8 million RMB per project and indirect cost is 1.2 million RMB per project.</w:t>
      </w:r>
      <w:r>
        <w:rPr>
          <w:rFonts w:ascii="Times New Roman" w:hAnsi="Times New Roman" w:eastAsia="Times New Roman" w:cs="Times New Roman"/>
          <w:color w:val="000000"/>
          <w:sz w:val="29"/>
          <w:szCs w:val="29"/>
        </w:rPr>
        <w:t xml:space="preserve"> </w:t>
      </w:r>
    </w:p>
    <w:p>
      <w:pPr>
        <w:shd w:val="clear" w:color="auto" w:fill="FFFFFF"/>
        <w:spacing w:before="100" w:beforeAutospacing="1"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9"/>
          <w:szCs w:val="29"/>
        </w:rPr>
        <w:t> </w:t>
      </w:r>
      <w:r>
        <w:rPr>
          <w:rFonts w:ascii="Times New Roman" w:hAnsi="Times New Roman" w:eastAsia="Times New Roman" w:cs="Times New Roman"/>
          <w:sz w:val="24"/>
          <w:szCs w:val="24"/>
        </w:rPr>
        <w:t xml:space="preserve"> </w:t>
      </w:r>
    </w:p>
    <w:p>
      <w:pPr>
        <w:shd w:val="clear" w:color="auto" w:fill="FFFFFF"/>
        <w:spacing w:before="100" w:beforeAutospacing="1"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color w:val="000000"/>
          <w:sz w:val="29"/>
          <w:szCs w:val="29"/>
        </w:rPr>
        <w:t>I</w:t>
      </w:r>
      <w:r>
        <w:rPr>
          <w:rFonts w:hint="eastAsia" w:ascii="Times New Roman" w:hAnsi="Times New Roman" w:eastAsia="宋体" w:cs="Times New Roman"/>
          <w:b/>
          <w:bCs/>
          <w:color w:val="000000"/>
          <w:sz w:val="29"/>
          <w:szCs w:val="29"/>
          <w:lang w:val="en-US" w:eastAsia="zh-CN"/>
        </w:rPr>
        <w:t>II</w:t>
      </w:r>
      <w:r>
        <w:rPr>
          <w:rFonts w:ascii="Times New Roman" w:hAnsi="Times New Roman" w:eastAsia="Times New Roman" w:cs="Times New Roman"/>
          <w:b/>
          <w:bCs/>
          <w:color w:val="000000"/>
          <w:sz w:val="29"/>
          <w:szCs w:val="29"/>
        </w:rPr>
        <w:t>. Eligibility</w:t>
      </w:r>
      <w:r>
        <w:rPr>
          <w:rFonts w:ascii="Times New Roman" w:hAnsi="Times New Roman" w:eastAsia="Times New Roman" w:cs="Times New Roman"/>
          <w:sz w:val="24"/>
          <w:szCs w:val="24"/>
        </w:rPr>
        <w:t xml:space="preserve"> </w:t>
      </w:r>
    </w:p>
    <w:p>
      <w:pPr>
        <w:spacing w:before="100" w:beforeAutospacing="1" w:after="100" w:afterAutospacing="1" w:line="240" w:lineRule="auto"/>
        <w:rPr>
          <w:rFonts w:hint="eastAsia" w:ascii="Times New Roman" w:hAnsi="Times New Roman" w:eastAsia="Times New Roman" w:cs="Times New Roman"/>
          <w:color w:val="000000"/>
          <w:sz w:val="29"/>
          <w:szCs w:val="29"/>
        </w:rPr>
      </w:pPr>
      <w:r>
        <w:rPr>
          <w:rFonts w:hint="eastAsia" w:ascii="Times New Roman" w:hAnsi="Times New Roman" w:eastAsia="Times New Roman" w:cs="Times New Roman"/>
          <w:color w:val="000000"/>
          <w:sz w:val="29"/>
          <w:szCs w:val="29"/>
        </w:rPr>
        <w:t>1</w:t>
      </w:r>
      <w:r>
        <w:rPr>
          <w:rFonts w:hint="eastAsia" w:ascii="Times New Roman" w:hAnsi="Times New Roman" w:eastAsia="宋体" w:cs="Times New Roman"/>
          <w:color w:val="000000"/>
          <w:sz w:val="29"/>
          <w:szCs w:val="29"/>
          <w:lang w:val="en-US" w:eastAsia="zh-CN"/>
        </w:rPr>
        <w:t>.</w:t>
      </w:r>
      <w:r>
        <w:rPr>
          <w:rFonts w:hint="eastAsia" w:ascii="Times New Roman" w:hAnsi="Times New Roman" w:eastAsia="Times New Roman" w:cs="Times New Roman"/>
          <w:color w:val="000000"/>
          <w:sz w:val="29"/>
          <w:szCs w:val="29"/>
        </w:rPr>
        <w:t xml:space="preserve"> The applicant, as the PI of the Collaborative Creative Research Team, shall meet the following requirements:</w:t>
      </w:r>
    </w:p>
    <w:p>
      <w:pPr>
        <w:numPr>
          <w:ilvl w:val="0"/>
          <w:numId w:val="1"/>
        </w:numPr>
        <w:spacing w:before="100" w:beforeAutospacing="1" w:after="100" w:afterAutospacing="1" w:line="240" w:lineRule="auto"/>
        <w:rPr>
          <w:rFonts w:hint="eastAsia" w:ascii="Times New Roman" w:hAnsi="Times New Roman" w:eastAsia="Times New Roman" w:cs="Times New Roman"/>
          <w:color w:val="000000"/>
          <w:sz w:val="29"/>
          <w:szCs w:val="29"/>
        </w:rPr>
      </w:pPr>
      <w:r>
        <w:rPr>
          <w:rFonts w:hint="eastAsia" w:ascii="Times New Roman" w:hAnsi="Times New Roman" w:eastAsia="Times New Roman" w:cs="Times New Roman"/>
          <w:color w:val="000000"/>
          <w:sz w:val="29"/>
          <w:szCs w:val="29"/>
        </w:rPr>
        <w:t>Foreign citizenship and a senior academic title;</w:t>
      </w:r>
    </w:p>
    <w:p>
      <w:pPr>
        <w:spacing w:before="100" w:beforeAutospacing="1" w:after="100" w:afterAutospacing="1" w:line="240" w:lineRule="auto"/>
        <w:rPr>
          <w:rFonts w:hint="eastAsia" w:ascii="Times New Roman" w:hAnsi="Times New Roman" w:eastAsia="Times New Roman" w:cs="Times New Roman"/>
          <w:color w:val="000000"/>
          <w:sz w:val="29"/>
          <w:szCs w:val="29"/>
        </w:rPr>
      </w:pPr>
      <w:r>
        <w:rPr>
          <w:rFonts w:hint="eastAsia" w:ascii="Times New Roman" w:hAnsi="Times New Roman" w:eastAsia="宋体" w:cs="Times New Roman"/>
          <w:color w:val="000000"/>
          <w:sz w:val="29"/>
          <w:szCs w:val="29"/>
          <w:lang w:val="en-US" w:eastAsia="zh-CN"/>
        </w:rPr>
        <w:t xml:space="preserve">(2) </w:t>
      </w:r>
      <w:r>
        <w:rPr>
          <w:rFonts w:hint="eastAsia" w:ascii="Times New Roman" w:hAnsi="Times New Roman" w:eastAsia="Times New Roman" w:cs="Times New Roman"/>
          <w:color w:val="000000"/>
          <w:sz w:val="29"/>
          <w:szCs w:val="29"/>
        </w:rPr>
        <w:t>Outstanding academic achievements and significant international influence, and ability to construct and lead a research team to conduct creative research in China’s mainland;</w:t>
      </w:r>
    </w:p>
    <w:p>
      <w:pPr>
        <w:spacing w:before="100" w:beforeAutospacing="1" w:after="100" w:afterAutospacing="1" w:line="240" w:lineRule="auto"/>
        <w:rPr>
          <w:rFonts w:hint="eastAsia" w:ascii="Times New Roman" w:hAnsi="Times New Roman" w:eastAsia="Times New Roman" w:cs="Times New Roman"/>
          <w:color w:val="000000"/>
          <w:sz w:val="29"/>
          <w:szCs w:val="29"/>
        </w:rPr>
      </w:pPr>
      <w:r>
        <w:rPr>
          <w:rFonts w:hint="eastAsia" w:ascii="Times New Roman" w:hAnsi="Times New Roman" w:eastAsia="宋体" w:cs="Times New Roman"/>
          <w:color w:val="000000"/>
          <w:sz w:val="29"/>
          <w:szCs w:val="29"/>
          <w:lang w:val="en-US" w:eastAsia="zh-CN"/>
        </w:rPr>
        <w:t xml:space="preserve">(3) </w:t>
      </w:r>
      <w:r>
        <w:rPr>
          <w:rFonts w:hint="eastAsia" w:ascii="Times New Roman" w:hAnsi="Times New Roman" w:eastAsia="Times New Roman" w:cs="Times New Roman"/>
          <w:color w:val="000000"/>
          <w:sz w:val="29"/>
          <w:szCs w:val="29"/>
        </w:rPr>
        <w:t>Commitment to work for no less than 6 months per year (calendar year) at the host institution during the implementation of the project;</w:t>
      </w:r>
    </w:p>
    <w:p>
      <w:pPr>
        <w:spacing w:before="100" w:beforeAutospacing="1" w:after="100" w:afterAutospacing="1" w:line="240" w:lineRule="auto"/>
        <w:rPr>
          <w:rFonts w:hint="eastAsia" w:ascii="Times New Roman" w:hAnsi="Times New Roman" w:eastAsia="Times New Roman" w:cs="Times New Roman"/>
          <w:color w:val="000000"/>
          <w:sz w:val="29"/>
          <w:szCs w:val="29"/>
        </w:rPr>
      </w:pPr>
      <w:r>
        <w:rPr>
          <w:rFonts w:hint="eastAsia" w:ascii="Times New Roman" w:hAnsi="Times New Roman" w:eastAsia="宋体" w:cs="Times New Roman"/>
          <w:color w:val="000000"/>
          <w:sz w:val="29"/>
          <w:szCs w:val="29"/>
          <w:lang w:val="en-US" w:eastAsia="zh-CN"/>
        </w:rPr>
        <w:t xml:space="preserve">(4) </w:t>
      </w:r>
      <w:r>
        <w:rPr>
          <w:rFonts w:hint="eastAsia" w:ascii="Times New Roman" w:hAnsi="Times New Roman" w:eastAsia="Times New Roman" w:cs="Times New Roman"/>
          <w:color w:val="000000"/>
          <w:sz w:val="29"/>
          <w:szCs w:val="29"/>
        </w:rPr>
        <w:t>The Agreement to Support the Application of ICFCRT shall be signed between the applicant and the host institution (If the applicant has a full-time position abroad at the application stage, the foreign employer institution should be informed).</w:t>
      </w:r>
    </w:p>
    <w:p>
      <w:pPr>
        <w:spacing w:before="100" w:beforeAutospacing="1" w:after="100" w:afterAutospacing="1" w:line="240" w:lineRule="auto"/>
        <w:rPr>
          <w:rFonts w:hint="eastAsia" w:ascii="Times New Roman" w:hAnsi="Times New Roman" w:eastAsia="宋体" w:cs="Times New Roman"/>
          <w:color w:val="000000"/>
          <w:sz w:val="29"/>
          <w:szCs w:val="29"/>
          <w:lang w:val="en-US" w:eastAsia="zh-CN"/>
        </w:rPr>
      </w:pPr>
      <w:r>
        <w:rPr>
          <w:rFonts w:hint="eastAsia" w:ascii="Times New Roman" w:hAnsi="Times New Roman" w:eastAsia="宋体" w:cs="Times New Roman"/>
          <w:color w:val="000000"/>
          <w:sz w:val="29"/>
          <w:szCs w:val="29"/>
          <w:lang w:val="en-US" w:eastAsia="zh-CN"/>
        </w:rPr>
        <w:t>2. Participants as backbone researchers of the Collaborative Creative Research Team, regardless of nationalities, shall hold senior academic titles or doctoral degrees.</w:t>
      </w:r>
    </w:p>
    <w:p>
      <w:pPr>
        <w:spacing w:before="100" w:beforeAutospacing="1" w:after="100" w:afterAutospacing="1" w:line="240" w:lineRule="auto"/>
        <w:rPr>
          <w:rFonts w:hint="eastAsia" w:ascii="Times New Roman" w:hAnsi="Times New Roman" w:eastAsia="宋体" w:cs="Times New Roman"/>
          <w:color w:val="000000"/>
          <w:sz w:val="29"/>
          <w:szCs w:val="29"/>
          <w:lang w:val="en-US" w:eastAsia="zh-CN"/>
        </w:rPr>
      </w:pPr>
      <w:r>
        <w:rPr>
          <w:rFonts w:hint="eastAsia" w:ascii="Times New Roman" w:hAnsi="Times New Roman" w:eastAsia="宋体" w:cs="Times New Roman"/>
          <w:color w:val="000000"/>
          <w:sz w:val="29"/>
          <w:szCs w:val="29"/>
          <w:lang w:val="en-US" w:eastAsia="zh-CN"/>
        </w:rPr>
        <w:t>3. No more than 4 backbone researchers and 2 participating institutions in each project.</w:t>
      </w:r>
    </w:p>
    <w:p>
      <w:pPr>
        <w:spacing w:before="100" w:beforeAutospacing="1" w:after="100" w:afterAutospacing="1" w:line="240" w:lineRule="auto"/>
        <w:rPr>
          <w:rFonts w:hint="eastAsia" w:ascii="Times New Roman" w:hAnsi="Times New Roman" w:eastAsia="宋体" w:cs="Times New Roman"/>
          <w:color w:val="000000"/>
          <w:sz w:val="29"/>
          <w:szCs w:val="29"/>
          <w:lang w:val="en-US" w:eastAsia="zh-CN"/>
        </w:rPr>
      </w:pPr>
      <w:r>
        <w:rPr>
          <w:rFonts w:hint="eastAsia" w:ascii="Times New Roman" w:hAnsi="Times New Roman" w:eastAsia="宋体" w:cs="Times New Roman"/>
          <w:color w:val="000000"/>
          <w:sz w:val="29"/>
          <w:szCs w:val="29"/>
          <w:lang w:val="en-US" w:eastAsia="zh-CN"/>
        </w:rPr>
        <w:t>4. Compliance with Chinese laws and NSFC</w:t>
      </w:r>
      <w:r>
        <w:rPr>
          <w:rFonts w:hint="default" w:ascii="Times New Roman" w:hAnsi="Times New Roman" w:eastAsia="宋体" w:cs="Times New Roman"/>
          <w:color w:val="000000"/>
          <w:sz w:val="29"/>
          <w:szCs w:val="29"/>
          <w:lang w:val="en-US" w:eastAsia="zh-CN"/>
        </w:rPr>
        <w:t>’</w:t>
      </w:r>
      <w:r>
        <w:rPr>
          <w:rFonts w:hint="eastAsia" w:ascii="Times New Roman" w:hAnsi="Times New Roman" w:eastAsia="宋体" w:cs="Times New Roman"/>
          <w:color w:val="000000"/>
          <w:sz w:val="29"/>
          <w:szCs w:val="29"/>
          <w:lang w:val="en-US" w:eastAsia="zh-CN"/>
        </w:rPr>
        <w:t xml:space="preserve">s relevant rules and regulations while conducting research in China.  </w:t>
      </w:r>
    </w:p>
    <w:p>
      <w:pPr>
        <w:spacing w:before="100" w:beforeAutospacing="1" w:after="100" w:afterAutospacing="1" w:line="240" w:lineRule="auto"/>
        <w:rPr>
          <w:rFonts w:hint="eastAsia" w:ascii="Times New Roman" w:hAnsi="Times New Roman" w:eastAsia="宋体" w:cs="Times New Roman"/>
          <w:color w:val="000000"/>
          <w:sz w:val="29"/>
          <w:szCs w:val="29"/>
          <w:lang w:val="en-US" w:eastAsia="zh-CN"/>
        </w:rPr>
      </w:pPr>
    </w:p>
    <w:p>
      <w:pPr>
        <w:shd w:val="clear" w:color="auto" w:fill="FFFFFF"/>
        <w:spacing w:before="100" w:beforeAutospacing="1" w:after="0" w:line="240" w:lineRule="auto"/>
        <w:jc w:val="both"/>
        <w:rPr>
          <w:rFonts w:ascii="Times New Roman" w:hAnsi="Times New Roman" w:eastAsia="Times New Roman" w:cs="Times New Roman"/>
          <w:sz w:val="24"/>
          <w:szCs w:val="24"/>
        </w:rPr>
      </w:pPr>
      <w:r>
        <w:rPr>
          <w:rFonts w:hint="eastAsia" w:ascii="Times New Roman" w:hAnsi="Times New Roman" w:eastAsia="宋体" w:cs="Times New Roman"/>
          <w:b/>
          <w:bCs/>
          <w:color w:val="000000"/>
          <w:sz w:val="29"/>
          <w:szCs w:val="29"/>
          <w:lang w:val="en-US" w:eastAsia="zh-CN"/>
        </w:rPr>
        <w:t>I</w:t>
      </w:r>
      <w:r>
        <w:rPr>
          <w:rFonts w:ascii="Times New Roman" w:hAnsi="Times New Roman" w:eastAsia="Times New Roman" w:cs="Times New Roman"/>
          <w:b/>
          <w:bCs/>
          <w:color w:val="000000"/>
          <w:sz w:val="29"/>
          <w:szCs w:val="29"/>
        </w:rPr>
        <w:t>V. Additional Requirements for Eligibility</w:t>
      </w:r>
      <w:r>
        <w:rPr>
          <w:rFonts w:ascii="Times New Roman" w:hAnsi="Times New Roman" w:eastAsia="Times New Roman" w:cs="Times New Roman"/>
          <w:sz w:val="24"/>
          <w:szCs w:val="24"/>
        </w:rPr>
        <w:t xml:space="preserve"> </w:t>
      </w:r>
    </w:p>
    <w:p>
      <w:pPr>
        <w:shd w:val="clear" w:color="auto" w:fill="FFFFFF"/>
        <w:spacing w:before="100" w:beforeAutospacing="1" w:after="0" w:line="240" w:lineRule="auto"/>
        <w:jc w:val="both"/>
        <w:rPr>
          <w:rFonts w:hint="eastAsia" w:ascii="Times New Roman" w:hAnsi="Times New Roman" w:eastAsia="Times New Roman" w:cs="Times New Roman"/>
          <w:color w:val="000000"/>
          <w:sz w:val="29"/>
          <w:szCs w:val="29"/>
        </w:rPr>
      </w:pPr>
      <w:r>
        <w:rPr>
          <w:rFonts w:hint="eastAsia" w:ascii="Times New Roman" w:hAnsi="Times New Roman" w:eastAsia="宋体" w:cs="Times New Roman"/>
          <w:color w:val="000000"/>
          <w:sz w:val="29"/>
          <w:szCs w:val="29"/>
          <w:lang w:val="en-US" w:eastAsia="zh-CN"/>
        </w:rPr>
        <w:t xml:space="preserve">1. </w:t>
      </w:r>
      <w:r>
        <w:rPr>
          <w:rFonts w:hint="eastAsia" w:ascii="Times New Roman" w:hAnsi="Times New Roman" w:eastAsia="Times New Roman" w:cs="Times New Roman"/>
          <w:color w:val="000000"/>
          <w:sz w:val="29"/>
          <w:szCs w:val="29"/>
        </w:rPr>
        <w:t xml:space="preserve">For an individual with a senior academic title, the total number of application, no matter as PI or as participant, for </w:t>
      </w:r>
      <w:r>
        <w:rPr>
          <w:rFonts w:hint="eastAsia" w:ascii="Times New Roman" w:hAnsi="Times New Roman" w:eastAsia="Times New Roman" w:cs="Times New Roman"/>
          <w:i/>
          <w:iCs/>
          <w:color w:val="000000"/>
          <w:sz w:val="29"/>
          <w:szCs w:val="29"/>
        </w:rPr>
        <w:t>the ICFCRT, the Science Fund for Creative Research Groups (SFCRG)，the Continuing Grant of National Science Fund for Distinguished Young Scholars (CGNSFDYS) and the Basic Science Center Program (BSCG)</w:t>
      </w:r>
      <w:r>
        <w:rPr>
          <w:rFonts w:hint="eastAsia" w:ascii="Times New Roman" w:hAnsi="Times New Roman" w:eastAsia="Times New Roman" w:cs="Times New Roman"/>
          <w:color w:val="000000"/>
          <w:sz w:val="29"/>
          <w:szCs w:val="29"/>
        </w:rPr>
        <w:t xml:space="preserve"> shall not exceed 1 for each year.</w:t>
      </w:r>
    </w:p>
    <w:p>
      <w:pPr>
        <w:shd w:val="clear" w:color="auto" w:fill="FFFFFF"/>
        <w:spacing w:before="100" w:beforeAutospacing="1" w:after="0" w:line="240" w:lineRule="auto"/>
        <w:jc w:val="both"/>
        <w:rPr>
          <w:rFonts w:hint="eastAsia" w:ascii="Times New Roman" w:hAnsi="Times New Roman" w:eastAsia="Times New Roman" w:cs="Times New Roman"/>
          <w:color w:val="000000"/>
          <w:sz w:val="29"/>
          <w:szCs w:val="29"/>
        </w:rPr>
      </w:pPr>
      <w:r>
        <w:rPr>
          <w:rFonts w:hint="eastAsia" w:ascii="Times New Roman" w:hAnsi="Times New Roman" w:eastAsia="宋体" w:cs="Times New Roman"/>
          <w:color w:val="000000"/>
          <w:sz w:val="29"/>
          <w:szCs w:val="29"/>
          <w:lang w:val="en-US" w:eastAsia="zh-CN"/>
        </w:rPr>
        <w:t xml:space="preserve">2. </w:t>
      </w:r>
      <w:r>
        <w:rPr>
          <w:rFonts w:hint="eastAsia" w:ascii="Times New Roman" w:hAnsi="Times New Roman" w:eastAsia="Times New Roman" w:cs="Times New Roman"/>
          <w:color w:val="000000"/>
          <w:sz w:val="29"/>
          <w:szCs w:val="29"/>
        </w:rPr>
        <w:t xml:space="preserve">The PI of an on-going or completed project of </w:t>
      </w:r>
      <w:r>
        <w:rPr>
          <w:rFonts w:hint="eastAsia" w:ascii="Times New Roman" w:hAnsi="Times New Roman" w:eastAsia="Times New Roman" w:cs="Times New Roman"/>
          <w:i/>
          <w:iCs/>
          <w:color w:val="000000"/>
          <w:sz w:val="29"/>
          <w:szCs w:val="29"/>
        </w:rPr>
        <w:t>the Continuing Grant of National Science Fund for Distinguished Young Scholars (CGNSFDYS), the Science Fund for Creative Research Groups (SFCRG) or the Basic Science Center Program (BSCG)</w:t>
      </w:r>
      <w:r>
        <w:rPr>
          <w:rFonts w:hint="eastAsia" w:ascii="Times New Roman" w:hAnsi="Times New Roman" w:eastAsia="Times New Roman" w:cs="Times New Roman"/>
          <w:color w:val="000000"/>
          <w:sz w:val="29"/>
          <w:szCs w:val="29"/>
        </w:rPr>
        <w:t xml:space="preserve"> shall not apply for or participate in this program.</w:t>
      </w:r>
    </w:p>
    <w:p>
      <w:pPr>
        <w:shd w:val="clear" w:color="auto" w:fill="FFFFFF"/>
        <w:spacing w:before="100" w:beforeAutospacing="1" w:after="0" w:line="240" w:lineRule="auto"/>
        <w:jc w:val="both"/>
        <w:rPr>
          <w:rFonts w:hint="eastAsia" w:ascii="Times New Roman" w:hAnsi="Times New Roman" w:eastAsia="Times New Roman" w:cs="Times New Roman"/>
          <w:color w:val="000000"/>
          <w:sz w:val="29"/>
          <w:szCs w:val="29"/>
        </w:rPr>
      </w:pPr>
      <w:r>
        <w:rPr>
          <w:rFonts w:hint="eastAsia" w:ascii="Times New Roman" w:hAnsi="Times New Roman" w:eastAsia="宋体" w:cs="Times New Roman"/>
          <w:color w:val="000000"/>
          <w:sz w:val="29"/>
          <w:szCs w:val="29"/>
          <w:lang w:val="en-US" w:eastAsia="zh-CN"/>
        </w:rPr>
        <w:t xml:space="preserve">3. </w:t>
      </w:r>
      <w:r>
        <w:rPr>
          <w:rFonts w:hint="eastAsia" w:ascii="Times New Roman" w:hAnsi="Times New Roman" w:eastAsia="Times New Roman" w:cs="Times New Roman"/>
          <w:color w:val="000000"/>
          <w:sz w:val="29"/>
          <w:szCs w:val="29"/>
        </w:rPr>
        <w:t xml:space="preserve">The individual with a senior academic title who is participating in an on-going project granted by </w:t>
      </w:r>
      <w:r>
        <w:rPr>
          <w:rFonts w:hint="eastAsia" w:ascii="Times New Roman" w:hAnsi="Times New Roman" w:eastAsia="Times New Roman" w:cs="Times New Roman"/>
          <w:i/>
          <w:iCs/>
          <w:color w:val="000000"/>
          <w:sz w:val="29"/>
          <w:szCs w:val="29"/>
        </w:rPr>
        <w:t>the ICFCRT, the Science Fund for Creative Research Groups (SFCRG) or the Basic Science Center Program (BSCG)</w:t>
      </w:r>
      <w:r>
        <w:rPr>
          <w:rFonts w:hint="eastAsia" w:ascii="Times New Roman" w:hAnsi="Times New Roman" w:eastAsia="Times New Roman" w:cs="Times New Roman"/>
          <w:color w:val="000000"/>
          <w:sz w:val="29"/>
          <w:szCs w:val="29"/>
        </w:rPr>
        <w:t>, shall not apply for or participate in this program.</w:t>
      </w:r>
    </w:p>
    <w:p>
      <w:pPr>
        <w:shd w:val="clear" w:color="auto" w:fill="FFFFFF"/>
        <w:spacing w:before="100" w:beforeAutospacing="1" w:after="0" w:line="240" w:lineRule="auto"/>
        <w:jc w:val="both"/>
        <w:rPr>
          <w:rFonts w:hint="eastAsia" w:ascii="Times New Roman" w:hAnsi="Times New Roman" w:eastAsia="Times New Roman" w:cs="Times New Roman"/>
          <w:color w:val="000000"/>
          <w:sz w:val="29"/>
          <w:szCs w:val="29"/>
        </w:rPr>
      </w:pPr>
      <w:r>
        <w:rPr>
          <w:rFonts w:hint="eastAsia" w:ascii="Times New Roman" w:hAnsi="Times New Roman" w:eastAsia="宋体" w:cs="Times New Roman"/>
          <w:color w:val="000000"/>
          <w:sz w:val="29"/>
          <w:szCs w:val="29"/>
          <w:lang w:val="en-US" w:eastAsia="zh-CN"/>
        </w:rPr>
        <w:t xml:space="preserve">4. </w:t>
      </w:r>
      <w:r>
        <w:rPr>
          <w:rFonts w:hint="eastAsia" w:ascii="Times New Roman" w:hAnsi="Times New Roman" w:eastAsia="Times New Roman" w:cs="Times New Roman"/>
          <w:color w:val="000000"/>
          <w:sz w:val="29"/>
          <w:szCs w:val="29"/>
        </w:rPr>
        <w:t xml:space="preserve">The PI of an on-going grant of </w:t>
      </w:r>
      <w:r>
        <w:rPr>
          <w:rFonts w:hint="eastAsia" w:ascii="Times New Roman" w:hAnsi="Times New Roman" w:eastAsia="Times New Roman" w:cs="Times New Roman"/>
          <w:i/>
          <w:iCs/>
          <w:color w:val="000000"/>
          <w:sz w:val="29"/>
          <w:szCs w:val="29"/>
        </w:rPr>
        <w:t>the Research Fund for International Scientists (RFIS) cannot apply for the ICFCRT. The total number of application for the RFIS and the ICFCRT</w:t>
      </w:r>
      <w:r>
        <w:rPr>
          <w:rFonts w:hint="eastAsia" w:ascii="Times New Roman" w:hAnsi="Times New Roman" w:eastAsia="Times New Roman" w:cs="Times New Roman"/>
          <w:color w:val="000000"/>
          <w:sz w:val="29"/>
          <w:szCs w:val="29"/>
        </w:rPr>
        <w:t xml:space="preserve"> shall not exceed 1 for each year.</w:t>
      </w:r>
    </w:p>
    <w:p>
      <w:pPr>
        <w:shd w:val="clear" w:color="auto" w:fill="FFFFFF"/>
        <w:spacing w:before="100" w:beforeAutospacing="1" w:after="0" w:line="240" w:lineRule="auto"/>
        <w:jc w:val="both"/>
        <w:rPr>
          <w:rFonts w:hint="eastAsia" w:ascii="Times New Roman" w:hAnsi="Times New Roman" w:eastAsia="Times New Roman" w:cs="Times New Roman"/>
          <w:color w:val="000000"/>
          <w:sz w:val="29"/>
          <w:szCs w:val="29"/>
        </w:rPr>
      </w:pPr>
      <w:r>
        <w:rPr>
          <w:rFonts w:hint="eastAsia" w:ascii="Times New Roman" w:hAnsi="Times New Roman" w:eastAsia="宋体" w:cs="Times New Roman"/>
          <w:color w:val="000000"/>
          <w:sz w:val="29"/>
          <w:szCs w:val="29"/>
          <w:lang w:val="en-US" w:eastAsia="zh-CN"/>
        </w:rPr>
        <w:t xml:space="preserve">5. </w:t>
      </w:r>
      <w:r>
        <w:rPr>
          <w:rFonts w:hint="eastAsia" w:ascii="Times New Roman" w:hAnsi="Times New Roman" w:eastAsia="Times New Roman" w:cs="Times New Roman"/>
          <w:color w:val="000000"/>
          <w:sz w:val="29"/>
          <w:szCs w:val="29"/>
        </w:rPr>
        <w:t>This program does not count towards the maximum number of projects applied and undertaken at the same time from NSFC.</w:t>
      </w:r>
    </w:p>
    <w:p>
      <w:pPr>
        <w:shd w:val="clear" w:color="auto" w:fill="FFFFFF"/>
        <w:spacing w:before="100" w:beforeAutospacing="1" w:after="0" w:line="240" w:lineRule="auto"/>
        <w:jc w:val="both"/>
        <w:rPr>
          <w:rFonts w:hint="eastAsia" w:ascii="Times New Roman" w:hAnsi="Times New Roman" w:eastAsia="Times New Roman" w:cs="Times New Roman"/>
          <w:color w:val="000000"/>
          <w:sz w:val="29"/>
          <w:szCs w:val="29"/>
        </w:rPr>
      </w:pPr>
    </w:p>
    <w:p>
      <w:pPr>
        <w:shd w:val="clear" w:color="auto" w:fill="FFFFFF"/>
        <w:spacing w:before="100" w:beforeAutospacing="1"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color w:val="000000"/>
          <w:sz w:val="29"/>
          <w:szCs w:val="29"/>
        </w:rPr>
        <w:t>V. Proposal Submission</w:t>
      </w:r>
      <w:r>
        <w:rPr>
          <w:rFonts w:ascii="Times New Roman" w:hAnsi="Times New Roman" w:eastAsia="Times New Roman" w:cs="Times New Roman"/>
          <w:sz w:val="24"/>
          <w:szCs w:val="24"/>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270" w:afterAutospacing="0" w:line="360" w:lineRule="atLeast"/>
        <w:ind w:left="0" w:right="0" w:firstLine="0"/>
        <w:jc w:val="both"/>
        <w:rPr>
          <w:rFonts w:ascii="Arial" w:hAnsi="Arial" w:cs="Arial"/>
          <w:i w:val="0"/>
          <w:iCs w:val="0"/>
          <w:caps w:val="0"/>
          <w:color w:val="auto"/>
          <w:spacing w:val="0"/>
          <w:sz w:val="29"/>
          <w:szCs w:val="29"/>
        </w:rPr>
      </w:pPr>
      <w:r>
        <w:rPr>
          <w:rStyle w:val="5"/>
          <w:rFonts w:hint="default" w:ascii="Times New Roman" w:hAnsi="Times New Roman" w:cs="Times New Roman"/>
          <w:i w:val="0"/>
          <w:iCs w:val="0"/>
          <w:caps w:val="0"/>
          <w:color w:val="auto"/>
          <w:spacing w:val="0"/>
          <w:sz w:val="29"/>
          <w:szCs w:val="29"/>
        </w:rPr>
        <w:t>1. Submission by the Applicant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270" w:afterAutospacing="0" w:line="360" w:lineRule="atLeast"/>
        <w:ind w:left="0" w:right="0" w:firstLine="0"/>
        <w:jc w:val="both"/>
        <w:rPr>
          <w:rFonts w:hint="default" w:ascii="Arial" w:hAnsi="Arial" w:cs="Arial"/>
          <w:i w:val="0"/>
          <w:iCs w:val="0"/>
          <w:caps w:val="0"/>
          <w:color w:val="auto"/>
          <w:spacing w:val="0"/>
          <w:sz w:val="29"/>
          <w:szCs w:val="29"/>
        </w:rPr>
      </w:pPr>
      <w:r>
        <w:rPr>
          <w:rFonts w:hint="default" w:ascii="Times New Roman" w:hAnsi="Times New Roman" w:cs="Times New Roman"/>
          <w:i w:val="0"/>
          <w:iCs w:val="0"/>
          <w:caps w:val="0"/>
          <w:color w:val="auto"/>
          <w:spacing w:val="0"/>
          <w:sz w:val="29"/>
          <w:szCs w:val="29"/>
        </w:rPr>
        <w:t>The proposal shall be submitted online in accordance with the following specific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270" w:afterAutospacing="0" w:line="360" w:lineRule="atLeast"/>
        <w:ind w:left="0" w:right="0" w:firstLine="0"/>
        <w:jc w:val="both"/>
        <w:rPr>
          <w:rFonts w:hint="default" w:ascii="Arial" w:hAnsi="Arial" w:cs="Arial"/>
          <w:i w:val="0"/>
          <w:iCs w:val="0"/>
          <w:caps w:val="0"/>
          <w:color w:val="auto"/>
          <w:spacing w:val="0"/>
          <w:sz w:val="29"/>
          <w:szCs w:val="29"/>
        </w:rPr>
      </w:pPr>
      <w:r>
        <w:rPr>
          <w:rFonts w:hint="default" w:ascii="Times New Roman" w:hAnsi="Times New Roman" w:cs="Times New Roman"/>
          <w:i w:val="0"/>
          <w:iCs w:val="0"/>
          <w:caps w:val="0"/>
          <w:color w:val="auto"/>
          <w:spacing w:val="0"/>
          <w:sz w:val="29"/>
          <w:szCs w:val="29"/>
        </w:rPr>
        <w:t>(1) Before filling in the online application form, all applicants should read through this call for proposals as well as the relevant contents of the </w:t>
      </w:r>
      <w:r>
        <w:rPr>
          <w:rStyle w:val="6"/>
          <w:rFonts w:hint="default" w:ascii="Times New Roman" w:hAnsi="Times New Roman" w:cs="Times New Roman"/>
          <w:i/>
          <w:iCs/>
          <w:caps w:val="0"/>
          <w:color w:val="auto"/>
          <w:spacing w:val="0"/>
          <w:sz w:val="29"/>
          <w:szCs w:val="29"/>
        </w:rPr>
        <w:t>NSFC Guide to Programs 2024</w:t>
      </w:r>
      <w:r>
        <w:rPr>
          <w:rFonts w:hint="default" w:ascii="Times New Roman" w:hAnsi="Times New Roman" w:cs="Times New Roman"/>
          <w:i w:val="0"/>
          <w:iCs w:val="0"/>
          <w:caps w:val="0"/>
          <w:color w:val="auto"/>
          <w:spacing w:val="0"/>
          <w:sz w:val="29"/>
          <w:szCs w:val="29"/>
        </w:rPr>
        <w:t> in detail. Proposals failing to meet the above-mentioned requirements will not be accepted.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270" w:afterAutospacing="0" w:line="360" w:lineRule="atLeast"/>
        <w:ind w:left="0" w:right="0" w:firstLine="0"/>
        <w:jc w:val="both"/>
        <w:rPr>
          <w:rFonts w:hint="default" w:ascii="Arial" w:hAnsi="Arial" w:cs="Arial"/>
          <w:i w:val="0"/>
          <w:iCs w:val="0"/>
          <w:caps w:val="0"/>
          <w:color w:val="auto"/>
          <w:spacing w:val="0"/>
          <w:sz w:val="29"/>
          <w:szCs w:val="29"/>
        </w:rPr>
      </w:pPr>
      <w:r>
        <w:rPr>
          <w:rFonts w:hint="default" w:ascii="Times New Roman" w:hAnsi="Times New Roman" w:cs="Times New Roman"/>
          <w:i w:val="0"/>
          <w:iCs w:val="0"/>
          <w:caps w:val="0"/>
          <w:color w:val="auto"/>
          <w:spacing w:val="0"/>
          <w:sz w:val="29"/>
          <w:szCs w:val="29"/>
        </w:rPr>
        <w:t>(2) Submission path: Log in to the NSFC’s Internet-based Science Information System (https://grants.nsfc.gov.cn/), select “Application &amp; Receipt”, and use the role of “Applicant for RFIS, ICFCRT”, then select “Application and Acceptance” - “Application” in the menu bar. Click on “New Proposal” to enter the page of Application(s) in Preparation, then select “Science Fund for Global Challenges and Sustainability” - “International Collaboration Fund for Creative Research Teams”, finally click on “Application codes A-H” or “Division code T” to enter the application page. The proposal language is </w:t>
      </w:r>
      <w:r>
        <w:rPr>
          <w:rStyle w:val="5"/>
          <w:rFonts w:hint="default" w:ascii="Times New Roman" w:hAnsi="Times New Roman" w:cs="Times New Roman"/>
          <w:i w:val="0"/>
          <w:iCs w:val="0"/>
          <w:caps w:val="0"/>
          <w:color w:val="auto"/>
          <w:spacing w:val="0"/>
          <w:sz w:val="29"/>
          <w:szCs w:val="29"/>
        </w:rPr>
        <w:t>English</w:t>
      </w:r>
      <w:r>
        <w:rPr>
          <w:rFonts w:hint="default" w:ascii="Times New Roman" w:hAnsi="Times New Roman" w:cs="Times New Roman"/>
          <w:i w:val="0"/>
          <w:iCs w:val="0"/>
          <w:caps w:val="0"/>
          <w:color w:val="auto"/>
          <w:spacing w:val="0"/>
          <w:sz w:val="29"/>
          <w:szCs w:val="29"/>
        </w:rPr>
        <w:t>, </w:t>
      </w:r>
      <w:r>
        <w:rPr>
          <w:rStyle w:val="5"/>
          <w:rFonts w:hint="default" w:ascii="Times New Roman" w:hAnsi="Times New Roman" w:cs="Times New Roman"/>
          <w:i w:val="0"/>
          <w:iCs w:val="0"/>
          <w:caps w:val="0"/>
          <w:color w:val="auto"/>
          <w:spacing w:val="0"/>
          <w:sz w:val="29"/>
          <w:szCs w:val="29"/>
        </w:rPr>
        <w:t>but the Title, Abstract and Keywords should be written in both English and Chinese</w:t>
      </w:r>
      <w:r>
        <w:rPr>
          <w:rFonts w:hint="default" w:ascii="Times New Roman" w:hAnsi="Times New Roman" w:cs="Times New Roman"/>
          <w:i w:val="0"/>
          <w:iCs w:val="0"/>
          <w:caps w:val="0"/>
          <w:color w:val="auto"/>
          <w:spacing w:val="0"/>
          <w:sz w:val="29"/>
          <w:szCs w:val="29"/>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75" w:beforeAutospacing="0" w:after="270" w:afterAutospacing="0" w:line="360" w:lineRule="atLeast"/>
        <w:ind w:left="0" w:right="0" w:firstLine="0"/>
        <w:jc w:val="both"/>
        <w:textAlignment w:val="auto"/>
        <w:rPr>
          <w:rFonts w:hint="default" w:ascii="Arial" w:hAnsi="Arial" w:cs="Arial"/>
          <w:i w:val="0"/>
          <w:iCs w:val="0"/>
          <w:caps w:val="0"/>
          <w:color w:val="auto"/>
          <w:spacing w:val="0"/>
          <w:sz w:val="29"/>
          <w:szCs w:val="29"/>
        </w:rPr>
      </w:pPr>
      <w:r>
        <w:rPr>
          <w:rFonts w:hint="default" w:ascii="Times New Roman" w:hAnsi="Times New Roman" w:cs="Times New Roman"/>
          <w:i w:val="0"/>
          <w:iCs w:val="0"/>
          <w:caps w:val="0"/>
          <w:color w:val="auto"/>
          <w:spacing w:val="0"/>
          <w:sz w:val="29"/>
          <w:szCs w:val="29"/>
        </w:rPr>
        <w:t>Ø  For budget preparation, the applicant shall carefully read the budget preparation requirements specified in the </w:t>
      </w:r>
      <w:r>
        <w:rPr>
          <w:rStyle w:val="6"/>
          <w:rFonts w:hint="default" w:ascii="Times New Roman" w:hAnsi="Times New Roman" w:cs="Times New Roman"/>
          <w:i/>
          <w:iCs/>
          <w:caps w:val="0"/>
          <w:color w:val="auto"/>
          <w:spacing w:val="0"/>
          <w:sz w:val="29"/>
          <w:szCs w:val="29"/>
        </w:rPr>
        <w:t>Instructions on Application </w:t>
      </w:r>
      <w:r>
        <w:rPr>
          <w:rFonts w:hint="default" w:ascii="Times New Roman" w:hAnsi="Times New Roman" w:cs="Times New Roman"/>
          <w:i/>
          <w:iCs/>
          <w:caps w:val="0"/>
          <w:color w:val="auto"/>
          <w:spacing w:val="0"/>
          <w:sz w:val="29"/>
          <w:szCs w:val="29"/>
        </w:rPr>
        <w:t>of the </w:t>
      </w:r>
      <w:r>
        <w:rPr>
          <w:rStyle w:val="6"/>
          <w:rFonts w:hint="default" w:ascii="Times New Roman" w:hAnsi="Times New Roman" w:cs="Times New Roman"/>
          <w:i/>
          <w:iCs/>
          <w:caps w:val="0"/>
          <w:color w:val="auto"/>
          <w:spacing w:val="0"/>
          <w:sz w:val="29"/>
          <w:szCs w:val="29"/>
        </w:rPr>
        <w:t>NSFC Guide to Programs 2024</w:t>
      </w:r>
      <w:r>
        <w:rPr>
          <w:rFonts w:hint="default" w:ascii="Times New Roman" w:hAnsi="Times New Roman" w:cs="Times New Roman"/>
          <w:i w:val="0"/>
          <w:iCs w:val="0"/>
          <w:caps w:val="0"/>
          <w:color w:val="auto"/>
          <w:spacing w:val="0"/>
          <w:sz w:val="29"/>
          <w:szCs w:val="29"/>
        </w:rPr>
        <w:t>, and </w:t>
      </w:r>
      <w:r>
        <w:rPr>
          <w:rStyle w:val="6"/>
          <w:rFonts w:hint="default" w:ascii="Times New Roman" w:hAnsi="Times New Roman" w:cs="Times New Roman"/>
          <w:i/>
          <w:iCs/>
          <w:caps w:val="0"/>
          <w:color w:val="auto"/>
          <w:spacing w:val="0"/>
          <w:sz w:val="29"/>
          <w:szCs w:val="29"/>
        </w:rPr>
        <w:t>the Funds Management Measures for</w:t>
      </w:r>
      <w:r>
        <w:rPr>
          <w:rStyle w:val="6"/>
          <w:rFonts w:hint="eastAsia" w:ascii="Times New Roman" w:hAnsi="Times New Roman" w:cs="Times New Roman"/>
          <w:i/>
          <w:iCs/>
          <w:caps w:val="0"/>
          <w:color w:val="auto"/>
          <w:spacing w:val="0"/>
          <w:sz w:val="29"/>
          <w:szCs w:val="29"/>
          <w:lang w:val="en-US" w:eastAsia="zh-CN"/>
        </w:rPr>
        <w:t xml:space="preserve"> </w:t>
      </w:r>
      <w:r>
        <w:rPr>
          <w:rStyle w:val="6"/>
          <w:rFonts w:hint="default" w:ascii="Times New Roman" w:hAnsi="Times New Roman" w:cs="Times New Roman"/>
          <w:i/>
          <w:iCs/>
          <w:caps w:val="0"/>
          <w:color w:val="auto"/>
          <w:spacing w:val="0"/>
          <w:sz w:val="29"/>
          <w:szCs w:val="29"/>
        </w:rPr>
        <w:t>NSFC-Awarded Project</w:t>
      </w:r>
      <w:r>
        <w:rPr>
          <w:rFonts w:hint="default" w:ascii="Times New Roman" w:hAnsi="Times New Roman" w:cs="Times New Roman"/>
          <w:i w:val="0"/>
          <w:iCs w:val="0"/>
          <w:caps w:val="0"/>
          <w:color w:val="auto"/>
          <w:spacing w:val="0"/>
          <w:sz w:val="29"/>
          <w:szCs w:val="29"/>
        </w:rPr>
        <w:t> </w:t>
      </w:r>
      <w:r>
        <w:rPr>
          <w:rStyle w:val="6"/>
          <w:rFonts w:hint="default" w:ascii="Times New Roman" w:hAnsi="Times New Roman" w:cs="Times New Roman"/>
          <w:i w:val="0"/>
          <w:iCs w:val="0"/>
          <w:caps w:val="0"/>
          <w:color w:val="auto"/>
          <w:spacing w:val="0"/>
          <w:sz w:val="29"/>
          <w:szCs w:val="29"/>
        </w:rPr>
        <w:t> </w:t>
      </w:r>
      <w:r>
        <w:rPr>
          <w:rFonts w:hint="default" w:ascii="Times New Roman" w:hAnsi="Times New Roman" w:cs="Times New Roman"/>
          <w:i w:val="0"/>
          <w:iCs w:val="0"/>
          <w:caps w:val="0"/>
          <w:color w:val="auto"/>
          <w:spacing w:val="0"/>
          <w:sz w:val="29"/>
          <w:szCs w:val="29"/>
        </w:rPr>
        <w:t>(https://www.nsfc.gov.cn/publish/portal0/tab475/info81899.htm) and </w:t>
      </w:r>
      <w:r>
        <w:rPr>
          <w:rStyle w:val="6"/>
          <w:rFonts w:hint="default" w:ascii="Times New Roman" w:hAnsi="Times New Roman" w:cs="Times New Roman"/>
          <w:i/>
          <w:iCs/>
          <w:caps w:val="0"/>
          <w:color w:val="auto"/>
          <w:spacing w:val="0"/>
          <w:sz w:val="29"/>
          <w:szCs w:val="29"/>
        </w:rPr>
        <w:t>Instruction of Budget Table Preparation 2024</w:t>
      </w:r>
      <w:r>
        <w:rPr>
          <w:rFonts w:hint="default" w:ascii="Times New Roman" w:hAnsi="Times New Roman" w:cs="Times New Roman"/>
          <w:i w:val="0"/>
          <w:iCs w:val="0"/>
          <w:caps w:val="0"/>
          <w:color w:val="auto"/>
          <w:spacing w:val="0"/>
          <w:sz w:val="29"/>
          <w:szCs w:val="29"/>
        </w:rPr>
        <w:t>, and prepare the budget table truthfully based on the actual needs.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270" w:afterAutospacing="0" w:line="360" w:lineRule="atLeast"/>
        <w:ind w:left="0" w:right="0" w:firstLine="0"/>
        <w:jc w:val="both"/>
        <w:rPr>
          <w:rFonts w:hint="default" w:ascii="Arial" w:hAnsi="Arial" w:cs="Arial"/>
          <w:i w:val="0"/>
          <w:iCs w:val="0"/>
          <w:caps w:val="0"/>
          <w:color w:val="auto"/>
          <w:spacing w:val="0"/>
          <w:sz w:val="29"/>
          <w:szCs w:val="29"/>
        </w:rPr>
      </w:pPr>
      <w:r>
        <w:rPr>
          <w:rFonts w:hint="default" w:ascii="Times New Roman" w:hAnsi="Times New Roman" w:cs="Times New Roman"/>
          <w:i w:val="0"/>
          <w:iCs w:val="0"/>
          <w:caps w:val="0"/>
          <w:color w:val="auto"/>
          <w:spacing w:val="0"/>
          <w:sz w:val="29"/>
          <w:szCs w:val="29"/>
        </w:rPr>
        <w:t>Ø  For the Proposal Description, the applicant must fill in the detailed contents in compliance with the Research Proposal Outline for ICFCRT and relevant instructions and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270" w:afterAutospacing="0" w:line="360" w:lineRule="atLeast"/>
        <w:ind w:left="0" w:right="0" w:firstLine="0"/>
        <w:jc w:val="both"/>
        <w:rPr>
          <w:rFonts w:hint="default" w:ascii="Arial" w:hAnsi="Arial" w:cs="Arial"/>
          <w:i w:val="0"/>
          <w:iCs w:val="0"/>
          <w:caps w:val="0"/>
          <w:color w:val="auto"/>
          <w:spacing w:val="0"/>
          <w:sz w:val="29"/>
          <w:szCs w:val="29"/>
        </w:rPr>
      </w:pPr>
      <w:r>
        <w:rPr>
          <w:rFonts w:hint="default" w:ascii="Times New Roman" w:hAnsi="Times New Roman" w:cs="Times New Roman"/>
          <w:i w:val="0"/>
          <w:iCs w:val="0"/>
          <w:caps w:val="0"/>
          <w:color w:val="auto"/>
          <w:spacing w:val="0"/>
          <w:sz w:val="29"/>
          <w:szCs w:val="29"/>
        </w:rPr>
        <w:t>(3) On completion of filling out the online application form, the applicant shall submit it along with the attachments through the NSFC’s Internet-based Science Information System. No hard copies are required by NSFC. After being awarded, the signed and sealed page of the application form should be attached to the Research Plan and submitted to NSFC together. Please ensure that the signed and sealed information should be consistent with the electronic application form.</w:t>
      </w:r>
    </w:p>
    <w:p>
      <w:pPr>
        <w:shd w:val="clear" w:color="auto" w:fill="FFFFFF"/>
        <w:spacing w:before="100" w:beforeAutospacing="1" w:after="100" w:afterAutospacing="1" w:line="240" w:lineRule="auto"/>
        <w:ind w:left="0" w:leftChars="0" w:firstLine="0" w:firstLineChars="0"/>
        <w:jc w:val="both"/>
        <w:rPr>
          <w:rFonts w:ascii="Times New Roman" w:hAnsi="Times New Roman" w:eastAsia="Times New Roman" w:cs="Times New Roman"/>
          <w:sz w:val="24"/>
          <w:szCs w:val="24"/>
        </w:rPr>
      </w:pPr>
    </w:p>
    <w:p>
      <w:pPr>
        <w:spacing w:before="100" w:beforeAutospacing="1" w:after="100" w:afterAutospacing="1" w:line="240" w:lineRule="auto"/>
        <w:rPr>
          <w:rFonts w:ascii="Times New Roman" w:hAnsi="Times New Roman" w:eastAsia="Times New Roman" w:cs="Times New Roman"/>
          <w:sz w:val="24"/>
          <w:szCs w:val="24"/>
        </w:rPr>
      </w:pPr>
      <w:r>
        <w:rPr>
          <w:rFonts w:ascii="Times New Roman" w:hAnsi="Times New Roman" w:eastAsia="Times New Roman" w:cs="Times New Roman"/>
          <w:b/>
          <w:bCs/>
          <w:color w:val="000000"/>
          <w:sz w:val="29"/>
          <w:szCs w:val="29"/>
        </w:rPr>
        <w:t>Please note that:</w:t>
      </w:r>
      <w:r>
        <w:rPr>
          <w:rFonts w:ascii="Times New Roman" w:hAnsi="Times New Roman" w:eastAsia="Times New Roman" w:cs="Times New Roman"/>
          <w:sz w:val="24"/>
          <w:szCs w:val="24"/>
        </w:rPr>
        <w:t xml:space="preserve"> </w:t>
      </w:r>
    </w:p>
    <w:p>
      <w:pPr>
        <w:spacing w:before="100" w:beforeAutospacing="1" w:after="100" w:afterAutospacing="1" w:line="240" w:lineRule="auto"/>
        <w:rPr>
          <w:rFonts w:ascii="Times New Roman" w:hAnsi="Times New Roman" w:eastAsia="Times New Roman" w:cs="Times New Roman"/>
          <w:sz w:val="24"/>
          <w:szCs w:val="24"/>
        </w:rPr>
      </w:pPr>
      <w:r>
        <w:rPr>
          <w:rFonts w:ascii="Times New Roman" w:hAnsi="Times New Roman" w:eastAsia="Times New Roman" w:cs="Times New Roman"/>
          <w:color w:val="000000"/>
          <w:sz w:val="29"/>
          <w:szCs w:val="29"/>
        </w:rPr>
        <w:t xml:space="preserve">1. </w:t>
      </w:r>
      <w:r>
        <w:rPr>
          <w:rFonts w:ascii="Times New Roman" w:hAnsi="Times New Roman" w:eastAsia="Times New Roman" w:cs="Times New Roman"/>
          <w:color w:val="000000"/>
          <w:sz w:val="29"/>
          <w:szCs w:val="29"/>
          <w:shd w:val="clear" w:color="auto" w:fill="FFFFFF"/>
        </w:rPr>
        <w:t xml:space="preserve">The science departments include Department of </w:t>
      </w:r>
      <w:r>
        <w:rPr>
          <w:rFonts w:ascii="Times New Roman" w:hAnsi="Times New Roman" w:eastAsia="Times New Roman" w:cs="Times New Roman"/>
          <w:color w:val="000000"/>
          <w:sz w:val="29"/>
          <w:szCs w:val="29"/>
        </w:rPr>
        <w:t xml:space="preserve">Mathematics and Physics Sciences(A), </w:t>
      </w:r>
      <w:r>
        <w:rPr>
          <w:rFonts w:ascii="Times New Roman" w:hAnsi="Times New Roman" w:eastAsia="Times New Roman" w:cs="Times New Roman"/>
          <w:color w:val="000000"/>
          <w:sz w:val="29"/>
          <w:szCs w:val="29"/>
          <w:shd w:val="clear" w:color="auto" w:fill="FFFFFF"/>
        </w:rPr>
        <w:t>Department of C</w:t>
      </w:r>
      <w:r>
        <w:rPr>
          <w:rFonts w:ascii="Times New Roman" w:hAnsi="Times New Roman" w:eastAsia="Times New Roman" w:cs="Times New Roman"/>
          <w:color w:val="000000"/>
          <w:sz w:val="29"/>
          <w:szCs w:val="29"/>
        </w:rPr>
        <w:t xml:space="preserve">hemistry Sciences(B), </w:t>
      </w:r>
      <w:r>
        <w:rPr>
          <w:rFonts w:ascii="Times New Roman" w:hAnsi="Times New Roman" w:eastAsia="Times New Roman" w:cs="Times New Roman"/>
          <w:color w:val="000000"/>
          <w:sz w:val="29"/>
          <w:szCs w:val="29"/>
          <w:shd w:val="clear" w:color="auto" w:fill="FFFFFF"/>
        </w:rPr>
        <w:t>Department of L</w:t>
      </w:r>
      <w:r>
        <w:rPr>
          <w:rFonts w:ascii="Times New Roman" w:hAnsi="Times New Roman" w:eastAsia="Times New Roman" w:cs="Times New Roman"/>
          <w:color w:val="000000"/>
          <w:sz w:val="29"/>
          <w:szCs w:val="29"/>
        </w:rPr>
        <w:t xml:space="preserve">ife Sciences(C), </w:t>
      </w:r>
      <w:r>
        <w:rPr>
          <w:rFonts w:ascii="Times New Roman" w:hAnsi="Times New Roman" w:eastAsia="Times New Roman" w:cs="Times New Roman"/>
          <w:color w:val="000000"/>
          <w:sz w:val="29"/>
          <w:szCs w:val="29"/>
          <w:shd w:val="clear" w:color="auto" w:fill="FFFFFF"/>
        </w:rPr>
        <w:t>Department of E</w:t>
      </w:r>
      <w:r>
        <w:rPr>
          <w:rFonts w:ascii="Times New Roman" w:hAnsi="Times New Roman" w:eastAsia="Times New Roman" w:cs="Times New Roman"/>
          <w:color w:val="000000"/>
          <w:sz w:val="29"/>
          <w:szCs w:val="29"/>
        </w:rPr>
        <w:t xml:space="preserve">arth Sciences(D), </w:t>
      </w:r>
      <w:r>
        <w:rPr>
          <w:rFonts w:ascii="Times New Roman" w:hAnsi="Times New Roman" w:eastAsia="Times New Roman" w:cs="Times New Roman"/>
          <w:color w:val="000000"/>
          <w:sz w:val="29"/>
          <w:szCs w:val="29"/>
          <w:shd w:val="clear" w:color="auto" w:fill="FFFFFF"/>
        </w:rPr>
        <w:t xml:space="preserve">Department of </w:t>
      </w:r>
      <w:r>
        <w:rPr>
          <w:rFonts w:ascii="Times New Roman" w:hAnsi="Times New Roman" w:eastAsia="Times New Roman" w:cs="Times New Roman"/>
          <w:color w:val="000000"/>
          <w:sz w:val="29"/>
          <w:szCs w:val="29"/>
        </w:rPr>
        <w:t xml:space="preserve">Engineering and Material Sciences(E), </w:t>
      </w:r>
      <w:r>
        <w:rPr>
          <w:rFonts w:ascii="Times New Roman" w:hAnsi="Times New Roman" w:eastAsia="Times New Roman" w:cs="Times New Roman"/>
          <w:color w:val="000000"/>
          <w:sz w:val="29"/>
          <w:szCs w:val="29"/>
          <w:shd w:val="clear" w:color="auto" w:fill="FFFFFF"/>
        </w:rPr>
        <w:t xml:space="preserve">Department of </w:t>
      </w:r>
      <w:r>
        <w:rPr>
          <w:rFonts w:ascii="Times New Roman" w:hAnsi="Times New Roman" w:eastAsia="Times New Roman" w:cs="Times New Roman"/>
          <w:color w:val="000000"/>
          <w:sz w:val="29"/>
          <w:szCs w:val="29"/>
        </w:rPr>
        <w:t xml:space="preserve">Information Sciences(F), </w:t>
      </w:r>
      <w:r>
        <w:rPr>
          <w:rFonts w:ascii="Times New Roman" w:hAnsi="Times New Roman" w:eastAsia="Times New Roman" w:cs="Times New Roman"/>
          <w:color w:val="000000"/>
          <w:sz w:val="29"/>
          <w:szCs w:val="29"/>
          <w:shd w:val="clear" w:color="auto" w:fill="FFFFFF"/>
        </w:rPr>
        <w:t>Department of M</w:t>
      </w:r>
      <w:r>
        <w:rPr>
          <w:rFonts w:ascii="Times New Roman" w:hAnsi="Times New Roman" w:eastAsia="Times New Roman" w:cs="Times New Roman"/>
          <w:color w:val="000000"/>
          <w:sz w:val="29"/>
          <w:szCs w:val="29"/>
        </w:rPr>
        <w:t xml:space="preserve">anagement Sciences(G), </w:t>
      </w:r>
      <w:r>
        <w:rPr>
          <w:rFonts w:ascii="Times New Roman" w:hAnsi="Times New Roman" w:eastAsia="Times New Roman" w:cs="Times New Roman"/>
          <w:color w:val="000000"/>
          <w:sz w:val="29"/>
          <w:szCs w:val="29"/>
          <w:shd w:val="clear" w:color="auto" w:fill="FFFFFF"/>
        </w:rPr>
        <w:t>Department of H</w:t>
      </w:r>
      <w:r>
        <w:rPr>
          <w:rFonts w:ascii="Times New Roman" w:hAnsi="Times New Roman" w:eastAsia="Times New Roman" w:cs="Times New Roman"/>
          <w:color w:val="000000"/>
          <w:sz w:val="29"/>
          <w:szCs w:val="29"/>
        </w:rPr>
        <w:t xml:space="preserve">ealth Sciences(H), and </w:t>
      </w:r>
      <w:r>
        <w:rPr>
          <w:rFonts w:ascii="Times New Roman" w:hAnsi="Times New Roman" w:eastAsia="Times New Roman" w:cs="Times New Roman"/>
          <w:color w:val="000000"/>
          <w:sz w:val="29"/>
          <w:szCs w:val="29"/>
          <w:shd w:val="clear" w:color="auto" w:fill="FFFFFF"/>
        </w:rPr>
        <w:t>Department of I</w:t>
      </w:r>
      <w:r>
        <w:rPr>
          <w:rFonts w:ascii="Times New Roman" w:hAnsi="Times New Roman" w:eastAsia="Times New Roman" w:cs="Times New Roman"/>
          <w:color w:val="000000"/>
          <w:sz w:val="29"/>
          <w:szCs w:val="29"/>
        </w:rPr>
        <w:t>nterdisciplinary Sciences(T).</w:t>
      </w:r>
      <w:r>
        <w:rPr>
          <w:rFonts w:ascii="Times New Roman" w:hAnsi="Times New Roman" w:eastAsia="Times New Roman" w:cs="Times New Roman"/>
          <w:sz w:val="24"/>
          <w:szCs w:val="24"/>
        </w:rPr>
        <w:t xml:space="preserve"> </w:t>
      </w:r>
    </w:p>
    <w:p>
      <w:pPr>
        <w:spacing w:before="100" w:beforeAutospacing="1" w:after="100" w:afterAutospacing="1" w:line="240" w:lineRule="auto"/>
        <w:rPr>
          <w:rFonts w:ascii="Times New Roman" w:hAnsi="Times New Roman" w:eastAsia="Times New Roman" w:cs="Times New Roman"/>
          <w:sz w:val="24"/>
          <w:szCs w:val="24"/>
        </w:rPr>
      </w:pPr>
      <w:r>
        <w:rPr>
          <w:rFonts w:ascii="Times New Roman" w:hAnsi="Times New Roman" w:eastAsia="Times New Roman" w:cs="Times New Roman"/>
          <w:color w:val="000000"/>
          <w:sz w:val="29"/>
          <w:szCs w:val="29"/>
        </w:rPr>
        <w:t xml:space="preserve">2. When selecting the application code, please select the secondary application code (4 digits); please refer to the </w:t>
      </w:r>
      <w:r>
        <w:rPr>
          <w:rFonts w:ascii="Times New Roman" w:hAnsi="Times New Roman" w:eastAsia="Times New Roman" w:cs="Times New Roman"/>
          <w:i/>
          <w:iCs/>
          <w:color w:val="000000"/>
          <w:sz w:val="29"/>
          <w:szCs w:val="29"/>
        </w:rPr>
        <w:t xml:space="preserve">"National Natural Science Fund Guide to Programs </w:t>
      </w:r>
      <w:r>
        <w:rPr>
          <w:rFonts w:hint="eastAsia" w:ascii="Times New Roman" w:hAnsi="Times New Roman" w:eastAsia="宋体" w:cs="Times New Roman"/>
          <w:i/>
          <w:iCs/>
          <w:color w:val="000000"/>
          <w:sz w:val="29"/>
          <w:szCs w:val="29"/>
          <w:lang w:eastAsia="zh-CN"/>
        </w:rPr>
        <w:t>2024</w:t>
      </w:r>
      <w:r>
        <w:rPr>
          <w:rFonts w:ascii="Times New Roman" w:hAnsi="Times New Roman" w:eastAsia="Times New Roman" w:cs="Times New Roman"/>
          <w:i/>
          <w:iCs/>
          <w:color w:val="000000"/>
          <w:sz w:val="29"/>
          <w:szCs w:val="29"/>
        </w:rPr>
        <w:t>"</w:t>
      </w:r>
      <w:r>
        <w:rPr>
          <w:rFonts w:ascii="Times New Roman" w:hAnsi="Times New Roman" w:eastAsia="Times New Roman" w:cs="Times New Roman"/>
          <w:color w:val="000000"/>
          <w:sz w:val="29"/>
          <w:szCs w:val="29"/>
        </w:rPr>
        <w:t xml:space="preserve"> for the application code.</w:t>
      </w:r>
      <w:r>
        <w:rPr>
          <w:rFonts w:ascii="Times New Roman" w:hAnsi="Times New Roman" w:eastAsia="Times New Roman" w:cs="Times New Roman"/>
          <w:sz w:val="24"/>
          <w:szCs w:val="24"/>
        </w:rPr>
        <w:t xml:space="preserve"> </w:t>
      </w:r>
    </w:p>
    <w:p>
      <w:pPr>
        <w:spacing w:before="100" w:beforeAutospacing="1" w:after="100" w:afterAutospacing="1" w:line="240" w:lineRule="auto"/>
        <w:rPr>
          <w:rFonts w:ascii="Times New Roman" w:hAnsi="Times New Roman" w:eastAsia="Times New Roman" w:cs="Times New Roman"/>
          <w:sz w:val="24"/>
          <w:szCs w:val="24"/>
        </w:rPr>
      </w:pPr>
      <w:r>
        <w:rPr>
          <w:rFonts w:ascii="Times New Roman" w:hAnsi="Times New Roman" w:eastAsia="Times New Roman" w:cs="Times New Roman"/>
          <w:color w:val="000000"/>
          <w:sz w:val="29"/>
          <w:szCs w:val="29"/>
        </w:rPr>
        <w:t>3. When filling in the application form, please accurately fill in the "research direction" and "key words".</w:t>
      </w:r>
      <w:r>
        <w:rPr>
          <w:rFonts w:ascii="Times New Roman" w:hAnsi="Times New Roman" w:eastAsia="Times New Roman" w:cs="Times New Roman"/>
          <w:sz w:val="24"/>
          <w:szCs w:val="24"/>
        </w:rPr>
        <w:t xml:space="preserve"> </w:t>
      </w:r>
    </w:p>
    <w:p>
      <w:pPr>
        <w:spacing w:before="100" w:beforeAutospacing="1" w:after="100" w:afterAutospacing="1" w:line="240" w:lineRule="auto"/>
        <w:rPr>
          <w:rFonts w:ascii="Times New Roman" w:hAnsi="Times New Roman" w:eastAsia="Times New Roman" w:cs="Times New Roman"/>
          <w:sz w:val="24"/>
          <w:szCs w:val="24"/>
        </w:rPr>
      </w:pPr>
      <w:r>
        <w:rPr>
          <w:rFonts w:ascii="Times New Roman" w:hAnsi="Times New Roman" w:eastAsia="Times New Roman" w:cs="Times New Roman"/>
          <w:color w:val="000000"/>
          <w:sz w:val="29"/>
          <w:szCs w:val="29"/>
        </w:rPr>
        <w:t xml:space="preserve">4. For applicants of interdisciplinary science, please first select the division codes T01-T04, and then select at least two application codes from A-H according to the research content when filling in the application form. </w:t>
      </w:r>
    </w:p>
    <w:p>
      <w:pPr>
        <w:spacing w:before="100" w:beforeAutospacing="1" w:after="100" w:afterAutospacing="1" w:line="240" w:lineRule="auto"/>
        <w:rPr>
          <w:rFonts w:hint="default" w:ascii="Times New Roman" w:hAnsi="Times New Roman" w:eastAsia="宋体" w:cs="Times New Roman"/>
          <w:color w:val="000000"/>
          <w:sz w:val="29"/>
          <w:szCs w:val="29"/>
          <w:lang w:val="en-US" w:eastAsia="zh-CN"/>
        </w:rPr>
      </w:pPr>
      <w:r>
        <w:rPr>
          <w:rFonts w:hint="eastAsia" w:ascii="Times New Roman" w:hAnsi="Times New Roman" w:eastAsia="宋体" w:cs="Times New Roman"/>
          <w:color w:val="000000"/>
          <w:sz w:val="29"/>
          <w:szCs w:val="29"/>
          <w:lang w:val="en-US" w:eastAsia="zh-CN"/>
        </w:rPr>
        <w:t xml:space="preserve">5. </w:t>
      </w:r>
      <w:bookmarkStart w:id="0" w:name="_GoBack"/>
      <w:bookmarkEnd w:id="0"/>
      <w:r>
        <w:rPr>
          <w:rFonts w:hint="eastAsia" w:ascii="Times New Roman" w:hAnsi="Times New Roman" w:eastAsia="宋体" w:cs="Times New Roman"/>
          <w:color w:val="000000"/>
          <w:sz w:val="29"/>
          <w:szCs w:val="29"/>
          <w:lang w:val="en-US" w:eastAsia="zh-CN"/>
        </w:rPr>
        <w:t>The proposal online submission window opens on March 1, 2024 and closes on March 17, 2024 at 16:00 Beijing time.</w:t>
      </w:r>
    </w:p>
    <w:p>
      <w:pPr>
        <w:shd w:val="clear" w:color="auto" w:fill="FFFFFF"/>
        <w:spacing w:before="100" w:beforeAutospacing="1" w:after="100" w:afterAutospacing="1" w:line="240" w:lineRule="auto"/>
        <w:rPr>
          <w:rFonts w:ascii="Times New Roman" w:hAnsi="Times New Roman" w:eastAsia="Times New Roman" w:cs="Times New Roman"/>
          <w:sz w:val="24"/>
          <w:szCs w:val="24"/>
        </w:rPr>
      </w:pPr>
      <w:r>
        <w:rPr>
          <w:rFonts w:ascii="Times New Roman" w:hAnsi="Times New Roman" w:eastAsia="Times New Roman" w:cs="Times New Roman"/>
          <w:b/>
          <w:bCs/>
          <w:color w:val="000000"/>
          <w:sz w:val="29"/>
          <w:szCs w:val="29"/>
        </w:rPr>
        <w:t>Attachments required:</w:t>
      </w:r>
      <w:r>
        <w:rPr>
          <w:rFonts w:ascii="Times New Roman" w:hAnsi="Times New Roman" w:eastAsia="Times New Roman" w:cs="Times New Roman"/>
          <w:sz w:val="24"/>
          <w:szCs w:val="24"/>
        </w:rPr>
        <w:t xml:space="preserve"> </w:t>
      </w:r>
    </w:p>
    <w:p>
      <w:pPr>
        <w:shd w:val="clear" w:color="auto" w:fill="FFFFFF"/>
        <w:spacing w:before="100" w:beforeAutospacing="1" w:after="100" w:afterAutospacing="1" w:line="240" w:lineRule="auto"/>
        <w:ind w:left="420"/>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9"/>
          <w:szCs w:val="29"/>
        </w:rPr>
        <w:t>(1)</w:t>
      </w:r>
      <w:r>
        <w:rPr>
          <w:rFonts w:ascii="Times New Roman" w:hAnsi="Times New Roman" w:eastAsia="Times New Roman" w:cs="Times New Roman"/>
          <w:color w:val="000000"/>
          <w:sz w:val="14"/>
          <w:szCs w:val="14"/>
        </w:rPr>
        <w:t xml:space="preserve">   </w:t>
      </w:r>
      <w:r>
        <w:rPr>
          <w:rFonts w:hint="eastAsia" w:ascii="Times New Roman" w:hAnsi="Times New Roman" w:eastAsia="Times New Roman" w:cs="Times New Roman"/>
          <w:b/>
          <w:bCs/>
          <w:color w:val="000000"/>
          <w:sz w:val="29"/>
          <w:szCs w:val="29"/>
        </w:rPr>
        <w:t>The Agreement to Support the Application of ICFCRT</w:t>
      </w:r>
      <w:r>
        <w:rPr>
          <w:rFonts w:hint="eastAsia" w:ascii="Times New Roman" w:hAnsi="Times New Roman" w:eastAsia="Times New Roman" w:cs="Times New Roman"/>
          <w:color w:val="000000"/>
          <w:sz w:val="29"/>
          <w:szCs w:val="29"/>
        </w:rPr>
        <w:t xml:space="preserve"> (Please see the appendix for the template) signed by the applicant and the host institution. The agreement should be signed by the applicant in person and the legal representative of the host institution in person or with signature stamp, and affixed by the official seal of the host institution. (The seals of the scientific research management department or the second-level colleges are invalid).</w:t>
      </w:r>
      <w:r>
        <w:rPr>
          <w:rFonts w:ascii="Times New Roman" w:hAnsi="Times New Roman" w:eastAsia="Times New Roman" w:cs="Times New Roman"/>
          <w:color w:val="000000"/>
          <w:sz w:val="29"/>
          <w:szCs w:val="29"/>
        </w:rPr>
        <w:t xml:space="preserve"> The nationality of the applicant shown on the cover of the application form must be the same as that of the applicant in the agreement.</w:t>
      </w:r>
      <w:r>
        <w:rPr>
          <w:rFonts w:ascii="Times New Roman" w:hAnsi="Times New Roman" w:eastAsia="Times New Roman" w:cs="Times New Roman"/>
          <w:sz w:val="24"/>
          <w:szCs w:val="24"/>
        </w:rPr>
        <w:t xml:space="preserve"> </w:t>
      </w:r>
    </w:p>
    <w:p>
      <w:pPr>
        <w:shd w:val="clear" w:color="auto" w:fill="FFFFFF"/>
        <w:spacing w:before="100" w:beforeAutospacing="1" w:after="100" w:afterAutospacing="1" w:line="240" w:lineRule="auto"/>
        <w:ind w:left="420"/>
        <w:jc w:val="both"/>
        <w:rPr>
          <w:rFonts w:ascii="Times New Roman" w:hAnsi="Times New Roman" w:eastAsia="Times New Roman" w:cs="Times New Roman"/>
          <w:sz w:val="24"/>
          <w:szCs w:val="24"/>
        </w:rPr>
      </w:pPr>
      <w:r>
        <w:rPr>
          <w:rFonts w:ascii="Times New Roman" w:hAnsi="Times New Roman" w:eastAsia="Times New Roman" w:cs="Times New Roman"/>
          <w:color w:val="000000"/>
          <w:sz w:val="29"/>
          <w:szCs w:val="29"/>
        </w:rPr>
        <w:t>(2)</w:t>
      </w:r>
      <w:r>
        <w:rPr>
          <w:rFonts w:ascii="Times New Roman" w:hAnsi="Times New Roman" w:eastAsia="Times New Roman" w:cs="Times New Roman"/>
          <w:color w:val="000000"/>
          <w:sz w:val="14"/>
          <w:szCs w:val="14"/>
        </w:rPr>
        <w:t>  </w:t>
      </w:r>
      <w:r>
        <w:rPr>
          <w:rFonts w:ascii="Times New Roman" w:hAnsi="Times New Roman" w:eastAsia="Times New Roman" w:cs="Times New Roman"/>
          <w:color w:val="000000"/>
          <w:sz w:val="29"/>
          <w:szCs w:val="29"/>
        </w:rPr>
        <w:t xml:space="preserve">An </w:t>
      </w:r>
      <w:r>
        <w:rPr>
          <w:rFonts w:ascii="Times New Roman" w:hAnsi="Times New Roman" w:eastAsia="Times New Roman" w:cs="Times New Roman"/>
          <w:b/>
          <w:bCs/>
          <w:color w:val="000000"/>
          <w:sz w:val="29"/>
          <w:szCs w:val="29"/>
        </w:rPr>
        <w:t>employment contract</w:t>
      </w:r>
      <w:r>
        <w:rPr>
          <w:rFonts w:ascii="Times New Roman" w:hAnsi="Times New Roman" w:eastAsia="Times New Roman" w:cs="Times New Roman"/>
          <w:color w:val="000000"/>
          <w:sz w:val="29"/>
          <w:szCs w:val="29"/>
        </w:rPr>
        <w:t xml:space="preserve"> signed between the applicant and the host institution. Applicant who has not yet signed an employment contract can submit the contact together with the research plan after funded by NSFC.</w:t>
      </w:r>
      <w:r>
        <w:rPr>
          <w:rFonts w:ascii="Times New Roman" w:hAnsi="Times New Roman" w:eastAsia="Times New Roman" w:cs="Times New Roman"/>
          <w:sz w:val="24"/>
          <w:szCs w:val="24"/>
        </w:rPr>
        <w:t xml:space="preserve"> </w:t>
      </w:r>
    </w:p>
    <w:p>
      <w:pPr>
        <w:shd w:val="clear" w:color="auto" w:fill="FFFFFF"/>
        <w:spacing w:before="100" w:beforeAutospacing="1" w:after="100" w:afterAutospacing="1" w:line="240" w:lineRule="auto"/>
        <w:ind w:left="420"/>
        <w:jc w:val="both"/>
        <w:rPr>
          <w:rFonts w:ascii="Times New Roman" w:hAnsi="Times New Roman" w:eastAsia="Times New Roman" w:cs="Times New Roman"/>
          <w:color w:val="000000"/>
          <w:sz w:val="29"/>
          <w:szCs w:val="29"/>
        </w:rPr>
      </w:pPr>
      <w:r>
        <w:rPr>
          <w:rFonts w:ascii="Times New Roman" w:hAnsi="Times New Roman" w:eastAsia="Times New Roman" w:cs="Times New Roman"/>
          <w:color w:val="000000"/>
          <w:sz w:val="29"/>
          <w:szCs w:val="29"/>
        </w:rPr>
        <w:t>(3)</w:t>
      </w:r>
      <w:r>
        <w:rPr>
          <w:rFonts w:ascii="Times New Roman" w:hAnsi="Times New Roman" w:eastAsia="Times New Roman" w:cs="Times New Roman"/>
          <w:color w:val="000000"/>
          <w:sz w:val="14"/>
          <w:szCs w:val="14"/>
        </w:rPr>
        <w:t> </w:t>
      </w:r>
      <w:r>
        <w:rPr>
          <w:rFonts w:ascii="Times New Roman" w:hAnsi="Times New Roman" w:eastAsia="Times New Roman" w:cs="Times New Roman"/>
          <w:color w:val="000000"/>
          <w:sz w:val="29"/>
          <w:szCs w:val="29"/>
        </w:rPr>
        <w:t xml:space="preserve">If the proposed research involves issues related to scientific research ethics and scientific and technological security (such as biosecurity, information security, etc.), the applicant shall strictly follow relevant national laws, regulations and codes of ethics, and provide corresponding materials as attachment in accordance with the requirements of relevant scientific departments (a scanned copy shall be attached to the electronic application). </w:t>
      </w:r>
    </w:p>
    <w:p>
      <w:pPr>
        <w:shd w:val="clear" w:color="auto" w:fill="FFFFFF"/>
        <w:spacing w:before="100" w:beforeAutospacing="1" w:after="100" w:afterAutospacing="1" w:line="240" w:lineRule="auto"/>
        <w:ind w:left="420"/>
        <w:jc w:val="both"/>
        <w:rPr>
          <w:rFonts w:ascii="Times New Roman" w:hAnsi="Times New Roman" w:eastAsia="Times New Roman" w:cs="Times New Roman"/>
          <w:color w:val="000000"/>
          <w:sz w:val="29"/>
          <w:szCs w:val="29"/>
        </w:rPr>
      </w:pPr>
      <w:r>
        <w:rPr>
          <w:rFonts w:hint="eastAsia" w:ascii="宋体" w:hAnsi="宋体" w:eastAsia="宋体" w:cs="宋体"/>
          <w:color w:val="000000"/>
          <w:sz w:val="29"/>
          <w:szCs w:val="29"/>
        </w:rPr>
        <w:t>(</w:t>
      </w:r>
      <w:r>
        <w:rPr>
          <w:rFonts w:hint="eastAsia" w:ascii="Times New Roman" w:hAnsi="Times New Roman" w:eastAsia="Times New Roman" w:cs="Times New Roman"/>
          <w:color w:val="000000"/>
          <w:sz w:val="29"/>
          <w:szCs w:val="29"/>
        </w:rPr>
        <w:t>4</w:t>
      </w:r>
      <w:r>
        <w:rPr>
          <w:rFonts w:hint="eastAsia" w:ascii="宋体" w:hAnsi="宋体" w:eastAsia="宋体" w:cs="宋体"/>
          <w:color w:val="000000"/>
          <w:sz w:val="29"/>
          <w:szCs w:val="29"/>
        </w:rPr>
        <w:t>)</w:t>
      </w:r>
      <w:r>
        <w:rPr>
          <w:rFonts w:hint="eastAsia" w:ascii="Times New Roman" w:hAnsi="Times New Roman" w:eastAsia="宋体" w:cs="Times New Roman"/>
          <w:color w:val="000000"/>
          <w:sz w:val="29"/>
          <w:szCs w:val="29"/>
          <w:lang w:val="en-US" w:eastAsia="zh-CN"/>
        </w:rPr>
        <w:t>E</w:t>
      </w:r>
      <w:r>
        <w:rPr>
          <w:rFonts w:hint="default" w:ascii="Times New Roman" w:hAnsi="Times New Roman" w:eastAsia="宋体" w:cs="Times New Roman"/>
          <w:color w:val="000000"/>
          <w:sz w:val="29"/>
          <w:szCs w:val="29"/>
          <w:lang w:val="en-US" w:eastAsia="zh-CN"/>
        </w:rPr>
        <w:t xml:space="preserve">lectronic copies of PI’s 5 </w:t>
      </w:r>
      <w:r>
        <w:rPr>
          <w:rFonts w:hint="default" w:ascii="Times New Roman" w:hAnsi="Times New Roman" w:eastAsia="宋体" w:cs="Times New Roman"/>
          <w:b/>
          <w:bCs/>
          <w:color w:val="000000"/>
          <w:sz w:val="29"/>
          <w:szCs w:val="29"/>
          <w:lang w:val="en-US" w:eastAsia="zh-CN"/>
        </w:rPr>
        <w:t>representative research papers</w:t>
      </w:r>
      <w:r>
        <w:rPr>
          <w:rFonts w:hint="default" w:ascii="Times New Roman" w:hAnsi="Times New Roman" w:eastAsia="宋体" w:cs="Times New Roman"/>
          <w:color w:val="000000"/>
          <w:sz w:val="29"/>
          <w:szCs w:val="29"/>
          <w:lang w:val="en-US" w:eastAsia="zh-CN"/>
        </w:rPr>
        <w:t xml:space="preserve"> that are related to the applied project</w:t>
      </w:r>
      <w:r>
        <w:rPr>
          <w:rFonts w:hint="default" w:ascii="Times New Roman" w:hAnsi="Times New Roman" w:eastAsia="Times New Roman" w:cs="Times New Roman"/>
          <w:color w:val="000000"/>
          <w:sz w:val="29"/>
          <w:szCs w:val="29"/>
        </w:rPr>
        <w:t>(full text).</w:t>
      </w:r>
    </w:p>
    <w:p>
      <w:pPr>
        <w:shd w:val="clear" w:color="auto" w:fill="FFFFFF"/>
        <w:spacing w:before="100" w:beforeAutospacing="1" w:after="100" w:afterAutospacing="1" w:line="240" w:lineRule="auto"/>
        <w:jc w:val="both"/>
        <w:rPr>
          <w:rFonts w:ascii="Times New Roman" w:hAnsi="Times New Roman" w:eastAsia="Times New Roman" w:cs="Times New Roman"/>
          <w:sz w:val="24"/>
          <w:szCs w:val="24"/>
        </w:rPr>
      </w:pPr>
      <w:r>
        <w:rPr>
          <w:rFonts w:ascii="Times New Roman" w:hAnsi="Times New Roman" w:eastAsia="Times New Roman" w:cs="Times New Roman"/>
          <w:b/>
          <w:bCs/>
          <w:color w:val="000000"/>
          <w:sz w:val="29"/>
          <w:szCs w:val="29"/>
          <w:u w:val="single"/>
        </w:rPr>
        <w:t>Before completing the online application form, all applicants should check that they comply with the eligibility requirements and ensure all necessary information is presented in the application. These requirements are strictly adhered to and applications without any of the necessary information mentioned in this guide will be rejected.</w:t>
      </w:r>
      <w:r>
        <w:rPr>
          <w:rFonts w:ascii="Times New Roman" w:hAnsi="Times New Roman" w:eastAsia="Times New Roman" w:cs="Times New Roman"/>
          <w:sz w:val="24"/>
          <w:szCs w:val="24"/>
        </w:rPr>
        <w:t xml:space="preserve"> </w:t>
      </w:r>
    </w:p>
    <w:p>
      <w:pPr>
        <w:rPr>
          <w:rFonts w:hint="eastAsia"/>
        </w:rPr>
      </w:pPr>
    </w:p>
    <w:sectPr>
      <w:pgSz w:w="12240" w:h="15840"/>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9F140F"/>
    <w:multiLevelType w:val="singleLevel"/>
    <w:tmpl w:val="A99F140F"/>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RjYTVhNjFjZmIwZmQ3ZjY0ZWMyYmQyYjJiNDc3MGIifQ=="/>
  </w:docVars>
  <w:rsids>
    <w:rsidRoot w:val="008F6B1A"/>
    <w:rsid w:val="004F4146"/>
    <w:rsid w:val="008F6B1A"/>
    <w:rsid w:val="00AA360F"/>
    <w:rsid w:val="147C21BB"/>
    <w:rsid w:val="155E5922"/>
    <w:rsid w:val="336B523C"/>
    <w:rsid w:val="37D57C9C"/>
    <w:rsid w:val="3D4E7709"/>
    <w:rsid w:val="3ED0538F"/>
    <w:rsid w:val="42454938"/>
    <w:rsid w:val="428D7F57"/>
    <w:rsid w:val="4C593F4E"/>
    <w:rsid w:val="7F1453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5">
    <w:name w:val="Strong"/>
    <w:basedOn w:val="4"/>
    <w:qFormat/>
    <w:uiPriority w:val="22"/>
    <w:rPr>
      <w:b/>
    </w:rPr>
  </w:style>
  <w:style w:type="character" w:styleId="6">
    <w:name w:val="Emphasis"/>
    <w:basedOn w:val="4"/>
    <w:qFormat/>
    <w:uiPriority w:val="2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1732</Words>
  <Characters>9877</Characters>
  <Lines>82</Lines>
  <Paragraphs>23</Paragraphs>
  <TotalTime>207</TotalTime>
  <ScaleCrop>false</ScaleCrop>
  <LinksUpToDate>false</LinksUpToDate>
  <CharactersWithSpaces>11586</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2023-02-02T13:37:00Z</dcterms:created>
  <dc:creator>Kevin Gao (RAO)</dc:creator>
  <cp:lastModifiedBy>OneRed</cp:lastModifiedBy>
  <dcterms:modified xsi:type="dcterms:W3CDTF">2024-02-04T06:25:16Z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45EDA4F787494D838C222F6AFCFE4093_13</vt:lpwstr>
  </property>
</Properties>
</file>